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3AF0F" w14:textId="77777777" w:rsidR="00B75831" w:rsidRPr="006974BB" w:rsidRDefault="00B75831" w:rsidP="00B75831">
      <w:pPr>
        <w:pStyle w:val="a5"/>
        <w:ind w:leftChars="-86" w:left="-181" w:firstLine="2"/>
        <w:jc w:val="center"/>
        <w:rPr>
          <w:rFonts w:ascii="Times New Roman" w:hAnsi="Times New Roman"/>
          <w:b/>
          <w:bCs/>
          <w:sz w:val="44"/>
          <w:szCs w:val="44"/>
        </w:rPr>
      </w:pPr>
      <w:bookmarkStart w:id="0" w:name="_GoBack"/>
      <w:bookmarkEnd w:id="0"/>
      <w:r w:rsidRPr="00080F6A">
        <w:rPr>
          <w:rFonts w:ascii="Times New Roman" w:hAnsi="Times New Roman"/>
          <w:b/>
          <w:bCs/>
          <w:sz w:val="44"/>
          <w:szCs w:val="44"/>
        </w:rPr>
        <w:t>中国科学院</w:t>
      </w:r>
      <w:r w:rsidRPr="00080F6A">
        <w:rPr>
          <w:rFonts w:ascii="Times New Roman" w:hAnsi="Times New Roman" w:hint="eastAsia"/>
          <w:b/>
          <w:bCs/>
          <w:sz w:val="44"/>
          <w:szCs w:val="44"/>
        </w:rPr>
        <w:t>和</w:t>
      </w:r>
      <w:r w:rsidRPr="00335DD7">
        <w:rPr>
          <w:rFonts w:ascii="Times New Roman" w:hAnsi="Times New Roman"/>
          <w:b/>
          <w:bCs/>
          <w:sz w:val="44"/>
          <w:szCs w:val="44"/>
        </w:rPr>
        <w:t>香港地区联合</w:t>
      </w:r>
      <w:r w:rsidRPr="00335DD7">
        <w:rPr>
          <w:rFonts w:ascii="Times New Roman" w:hAnsi="Times New Roman" w:hint="eastAsia"/>
          <w:b/>
          <w:bCs/>
          <w:sz w:val="44"/>
          <w:szCs w:val="44"/>
        </w:rPr>
        <w:t>实验室</w:t>
      </w:r>
    </w:p>
    <w:p w14:paraId="43EFAD90" w14:textId="77777777" w:rsidR="00B75831" w:rsidRPr="00335DD7" w:rsidRDefault="00B75831" w:rsidP="00B75831">
      <w:pPr>
        <w:pStyle w:val="a5"/>
        <w:ind w:leftChars="-86" w:left="-181" w:firstLine="2"/>
        <w:jc w:val="center"/>
        <w:rPr>
          <w:rFonts w:ascii="Times New Roman" w:hAnsi="Times New Roman"/>
          <w:b/>
          <w:bCs/>
          <w:sz w:val="44"/>
          <w:szCs w:val="44"/>
        </w:rPr>
      </w:pPr>
      <w:r w:rsidRPr="00335DD7">
        <w:rPr>
          <w:rFonts w:ascii="Times New Roman" w:hAnsi="Times New Roman"/>
          <w:b/>
          <w:bCs/>
          <w:sz w:val="44"/>
          <w:szCs w:val="44"/>
        </w:rPr>
        <w:t>评估办法（试行）</w:t>
      </w:r>
    </w:p>
    <w:p w14:paraId="5CE2425B" w14:textId="77777777" w:rsidR="00B75831" w:rsidRPr="006974BB" w:rsidRDefault="00B75831" w:rsidP="00C0035A">
      <w:pPr>
        <w:pStyle w:val="a5"/>
        <w:widowControl w:val="0"/>
        <w:ind w:leftChars="-1" w:hanging="2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6974BB">
        <w:rPr>
          <w:rFonts w:ascii="Times New Roman" w:hAnsi="Times New Roman"/>
          <w:b/>
          <w:bCs/>
          <w:sz w:val="36"/>
          <w:szCs w:val="36"/>
        </w:rPr>
        <w:t>一、总则</w:t>
      </w:r>
    </w:p>
    <w:p w14:paraId="6F187D1D" w14:textId="63D6F74F" w:rsidR="00B75831" w:rsidRPr="006974BB" w:rsidRDefault="00B75831" w:rsidP="00C0035A">
      <w:pPr>
        <w:pStyle w:val="a5"/>
        <w:widowControl w:val="0"/>
        <w:ind w:leftChars="-1" w:hanging="2"/>
        <w:rPr>
          <w:rFonts w:ascii="Times New Roman" w:eastAsia="仿宋_GB2312" w:hAnsi="Times New Roman"/>
          <w:sz w:val="32"/>
          <w:szCs w:val="32"/>
        </w:rPr>
      </w:pPr>
      <w:r w:rsidRPr="006974BB">
        <w:rPr>
          <w:rFonts w:ascii="Times New Roman" w:eastAsia="仿宋_GB2312" w:hAnsi="Times New Roman"/>
          <w:sz w:val="32"/>
          <w:szCs w:val="32"/>
        </w:rPr>
        <w:t>1</w:t>
      </w:r>
      <w:r w:rsidRPr="006974BB">
        <w:rPr>
          <w:rFonts w:ascii="Times New Roman" w:eastAsia="仿宋_GB2312" w:hAnsi="Times New Roman" w:hint="eastAsia"/>
          <w:sz w:val="32"/>
          <w:szCs w:val="32"/>
        </w:rPr>
        <w:t xml:space="preserve">. </w:t>
      </w:r>
      <w:r w:rsidRPr="006974BB">
        <w:rPr>
          <w:rFonts w:ascii="Times New Roman" w:eastAsia="仿宋_GB2312" w:hAnsi="Times New Roman"/>
          <w:sz w:val="32"/>
          <w:szCs w:val="32"/>
        </w:rPr>
        <w:t>为促进中国科学院与香港地区</w:t>
      </w:r>
      <w:r w:rsidRPr="00335DD7">
        <w:rPr>
          <w:rFonts w:ascii="Times New Roman" w:eastAsia="仿宋_GB2312" w:hAnsi="Times New Roman"/>
          <w:sz w:val="32"/>
          <w:szCs w:val="32"/>
        </w:rPr>
        <w:t>联合实验室</w:t>
      </w:r>
      <w:r w:rsidRPr="006974BB">
        <w:rPr>
          <w:rFonts w:ascii="Times New Roman" w:eastAsia="仿宋_GB2312" w:hAnsi="Times New Roman" w:hint="eastAsia"/>
          <w:sz w:val="32"/>
          <w:szCs w:val="32"/>
        </w:rPr>
        <w:t>（以下简称“联合实验室”）</w:t>
      </w:r>
      <w:r w:rsidRPr="00335DD7">
        <w:rPr>
          <w:rFonts w:ascii="Times New Roman" w:eastAsia="仿宋_GB2312" w:hAnsi="Times New Roman"/>
          <w:sz w:val="32"/>
          <w:szCs w:val="32"/>
        </w:rPr>
        <w:t>的</w:t>
      </w:r>
      <w:r w:rsidRPr="006974BB">
        <w:rPr>
          <w:rFonts w:ascii="Times New Roman" w:eastAsia="仿宋_GB2312" w:hAnsi="Times New Roman" w:hint="eastAsia"/>
          <w:sz w:val="32"/>
          <w:szCs w:val="32"/>
        </w:rPr>
        <w:t>建设与</w:t>
      </w:r>
      <w:r w:rsidRPr="00335DD7">
        <w:rPr>
          <w:rFonts w:ascii="Times New Roman" w:eastAsia="仿宋_GB2312" w:hAnsi="Times New Roman"/>
          <w:sz w:val="32"/>
          <w:szCs w:val="32"/>
        </w:rPr>
        <w:t>发展，推动</w:t>
      </w:r>
      <w:r w:rsidR="004935E6">
        <w:rPr>
          <w:rFonts w:ascii="Times New Roman" w:eastAsia="仿宋_GB2312" w:hAnsi="Times New Roman" w:hint="eastAsia"/>
          <w:sz w:val="32"/>
          <w:szCs w:val="32"/>
        </w:rPr>
        <w:t>内地与香港高校积极开展</w:t>
      </w:r>
      <w:r w:rsidRPr="00335DD7">
        <w:rPr>
          <w:rFonts w:ascii="Times New Roman" w:eastAsia="仿宋_GB2312" w:hAnsi="Times New Roman"/>
          <w:sz w:val="32"/>
          <w:szCs w:val="32"/>
        </w:rPr>
        <w:t>实质性合作与交流，</w:t>
      </w:r>
      <w:r w:rsidRPr="006974BB">
        <w:rPr>
          <w:rFonts w:ascii="Times New Roman" w:eastAsia="仿宋_GB2312" w:hAnsi="Times New Roman" w:hint="eastAsia"/>
          <w:sz w:val="32"/>
          <w:szCs w:val="32"/>
        </w:rPr>
        <w:t>实现合作</w:t>
      </w:r>
      <w:r w:rsidRPr="00335DD7">
        <w:rPr>
          <w:rFonts w:ascii="Times New Roman" w:eastAsia="仿宋_GB2312" w:hAnsi="Times New Roman"/>
          <w:sz w:val="32"/>
          <w:szCs w:val="32"/>
        </w:rPr>
        <w:t>各方优势互补、共同发展的</w:t>
      </w:r>
      <w:r w:rsidRPr="006974BB">
        <w:rPr>
          <w:rFonts w:ascii="Times New Roman" w:eastAsia="仿宋_GB2312" w:hAnsi="Times New Roman" w:hint="eastAsia"/>
          <w:sz w:val="32"/>
          <w:szCs w:val="32"/>
        </w:rPr>
        <w:t>目</w:t>
      </w:r>
      <w:r w:rsidR="004935E6">
        <w:rPr>
          <w:rFonts w:ascii="Times New Roman" w:eastAsia="仿宋_GB2312" w:hAnsi="Times New Roman" w:hint="eastAsia"/>
          <w:sz w:val="32"/>
          <w:szCs w:val="32"/>
        </w:rPr>
        <w:t>标</w:t>
      </w:r>
      <w:r w:rsidRPr="006974BB">
        <w:rPr>
          <w:rFonts w:ascii="Times New Roman" w:eastAsia="仿宋_GB2312" w:hAnsi="Times New Roman"/>
          <w:sz w:val="32"/>
          <w:szCs w:val="32"/>
        </w:rPr>
        <w:t>，</w:t>
      </w:r>
      <w:r w:rsidRPr="006974BB">
        <w:rPr>
          <w:rFonts w:ascii="Times New Roman" w:eastAsia="仿宋_GB2312" w:hAnsi="Times New Roman" w:hint="eastAsia"/>
          <w:sz w:val="32"/>
          <w:szCs w:val="32"/>
        </w:rPr>
        <w:t>特制</w:t>
      </w:r>
      <w:r w:rsidRPr="006974BB">
        <w:rPr>
          <w:rFonts w:ascii="Times New Roman" w:eastAsia="仿宋_GB2312" w:hAnsi="Times New Roman"/>
          <w:sz w:val="32"/>
          <w:szCs w:val="32"/>
        </w:rPr>
        <w:t>订本办法。</w:t>
      </w:r>
    </w:p>
    <w:p w14:paraId="1984BC7F" w14:textId="643F619D" w:rsidR="00B75831" w:rsidRPr="006974BB" w:rsidRDefault="00B75831" w:rsidP="00C0035A">
      <w:pPr>
        <w:pStyle w:val="a5"/>
        <w:widowControl w:val="0"/>
        <w:ind w:leftChars="-1" w:hanging="2"/>
        <w:rPr>
          <w:rFonts w:ascii="Times New Roman" w:eastAsia="仿宋_GB2312" w:hAnsi="Times New Roman"/>
          <w:sz w:val="32"/>
          <w:szCs w:val="32"/>
        </w:rPr>
      </w:pPr>
      <w:r w:rsidRPr="006974BB">
        <w:rPr>
          <w:rFonts w:ascii="Times New Roman" w:eastAsia="仿宋_GB2312" w:hAnsi="Times New Roman"/>
          <w:sz w:val="32"/>
          <w:szCs w:val="32"/>
        </w:rPr>
        <w:t>2.</w:t>
      </w:r>
      <w:r w:rsidRPr="006974BB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6974BB">
        <w:rPr>
          <w:rFonts w:ascii="Times New Roman" w:eastAsia="仿宋_GB2312" w:hAnsi="Times New Roman"/>
          <w:sz w:val="32"/>
          <w:szCs w:val="32"/>
        </w:rPr>
        <w:t>联合实验室评估</w:t>
      </w:r>
      <w:r w:rsidRPr="006974BB">
        <w:rPr>
          <w:rFonts w:ascii="Times New Roman" w:eastAsia="仿宋_GB2312" w:hAnsi="Times New Roman" w:hint="eastAsia"/>
          <w:sz w:val="32"/>
          <w:szCs w:val="32"/>
        </w:rPr>
        <w:t>的目的是检查联合实验室整体运行情况，引导联合实验室</w:t>
      </w:r>
      <w:r w:rsidR="004935E6">
        <w:rPr>
          <w:rFonts w:ascii="Times New Roman" w:eastAsia="仿宋_GB2312" w:hAnsi="Times New Roman" w:hint="eastAsia"/>
          <w:sz w:val="32"/>
          <w:szCs w:val="32"/>
        </w:rPr>
        <w:t>明确</w:t>
      </w:r>
      <w:r w:rsidRPr="006974BB">
        <w:rPr>
          <w:rFonts w:ascii="Times New Roman" w:eastAsia="仿宋_GB2312" w:hAnsi="Times New Roman" w:hint="eastAsia"/>
          <w:sz w:val="32"/>
          <w:szCs w:val="32"/>
        </w:rPr>
        <w:t>定位和发展方向，提升合作</w:t>
      </w:r>
      <w:r w:rsidR="004935E6">
        <w:rPr>
          <w:rFonts w:ascii="Times New Roman" w:eastAsia="仿宋_GB2312" w:hAnsi="Times New Roman" w:hint="eastAsia"/>
          <w:sz w:val="32"/>
          <w:szCs w:val="32"/>
        </w:rPr>
        <w:t>各</w:t>
      </w:r>
      <w:r w:rsidRPr="006974BB">
        <w:rPr>
          <w:rFonts w:ascii="Times New Roman" w:eastAsia="仿宋_GB2312" w:hAnsi="Times New Roman" w:hint="eastAsia"/>
          <w:sz w:val="32"/>
          <w:szCs w:val="32"/>
        </w:rPr>
        <w:t>方学术研究水平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Pr="006974BB">
        <w:rPr>
          <w:rFonts w:ascii="Times New Roman" w:eastAsia="仿宋_GB2312" w:hAnsi="Times New Roman" w:hint="eastAsia"/>
          <w:sz w:val="32"/>
          <w:szCs w:val="32"/>
        </w:rPr>
        <w:t>创新能力</w:t>
      </w:r>
      <w:r>
        <w:rPr>
          <w:rFonts w:ascii="Times New Roman" w:eastAsia="仿宋_GB2312" w:hAnsi="Times New Roman" w:hint="eastAsia"/>
          <w:sz w:val="32"/>
          <w:szCs w:val="32"/>
        </w:rPr>
        <w:t>及可持续发展能力</w:t>
      </w:r>
      <w:r w:rsidRPr="006974BB">
        <w:rPr>
          <w:rFonts w:ascii="Times New Roman" w:eastAsia="仿宋_GB2312" w:hAnsi="Times New Roman" w:hint="eastAsia"/>
          <w:sz w:val="32"/>
          <w:szCs w:val="32"/>
        </w:rPr>
        <w:t>，促进</w:t>
      </w:r>
      <w:r w:rsidRPr="006974BB">
        <w:rPr>
          <w:rFonts w:ascii="Times New Roman" w:eastAsia="仿宋_GB2312" w:hAnsi="Times New Roman"/>
          <w:sz w:val="32"/>
          <w:szCs w:val="32"/>
        </w:rPr>
        <w:t>重大</w:t>
      </w:r>
      <w:r w:rsidRPr="006974BB">
        <w:rPr>
          <w:rFonts w:ascii="Times New Roman" w:eastAsia="仿宋_GB2312" w:hAnsi="Times New Roman" w:hint="eastAsia"/>
          <w:sz w:val="32"/>
          <w:szCs w:val="32"/>
        </w:rPr>
        <w:t>成果</w:t>
      </w:r>
      <w:r w:rsidRPr="006974BB">
        <w:rPr>
          <w:rFonts w:ascii="Times New Roman" w:eastAsia="仿宋_GB2312" w:hAnsi="Times New Roman"/>
          <w:sz w:val="32"/>
          <w:szCs w:val="32"/>
        </w:rPr>
        <w:t>产出。</w:t>
      </w:r>
      <w:r w:rsidR="00655B8D" w:rsidRPr="008453CD">
        <w:rPr>
          <w:rFonts w:ascii="Times New Roman" w:eastAsia="仿宋_GB2312" w:hAnsi="Times New Roman" w:hint="eastAsia"/>
          <w:sz w:val="32"/>
          <w:szCs w:val="32"/>
        </w:rPr>
        <w:t>评估</w:t>
      </w:r>
      <w:r w:rsidR="00655B8D">
        <w:rPr>
          <w:rFonts w:ascii="Times New Roman" w:eastAsia="仿宋_GB2312" w:hAnsi="Times New Roman" w:hint="eastAsia"/>
          <w:sz w:val="32"/>
          <w:szCs w:val="32"/>
        </w:rPr>
        <w:t>指标体系</w:t>
      </w:r>
      <w:r w:rsidR="00655B8D" w:rsidRPr="008453CD">
        <w:rPr>
          <w:rFonts w:ascii="Times New Roman" w:eastAsia="仿宋_GB2312" w:hAnsi="Times New Roman" w:hint="eastAsia"/>
          <w:sz w:val="32"/>
          <w:szCs w:val="32"/>
        </w:rPr>
        <w:t>分为</w:t>
      </w:r>
      <w:r w:rsidR="00655B8D" w:rsidRPr="008453CD">
        <w:rPr>
          <w:rFonts w:ascii="Times New Roman" w:eastAsia="仿宋_GB2312" w:hAnsi="Times New Roman"/>
          <w:sz w:val="32"/>
          <w:szCs w:val="32"/>
        </w:rPr>
        <w:t xml:space="preserve"> “</w:t>
      </w:r>
      <w:r w:rsidR="00655B8D" w:rsidRPr="008453CD">
        <w:rPr>
          <w:rFonts w:ascii="Times New Roman" w:eastAsia="仿宋_GB2312" w:hAnsi="Times New Roman"/>
          <w:sz w:val="32"/>
          <w:szCs w:val="32"/>
        </w:rPr>
        <w:t>优势互补性</w:t>
      </w:r>
      <w:r w:rsidR="00655B8D" w:rsidRPr="008453CD">
        <w:rPr>
          <w:rFonts w:ascii="Times New Roman" w:eastAsia="仿宋_GB2312" w:hAnsi="Times New Roman"/>
          <w:sz w:val="32"/>
          <w:szCs w:val="32"/>
        </w:rPr>
        <w:t>”</w:t>
      </w:r>
      <w:r w:rsidR="00655B8D" w:rsidRPr="008453CD">
        <w:rPr>
          <w:rFonts w:ascii="Times New Roman" w:eastAsia="仿宋_GB2312" w:hAnsi="Times New Roman"/>
          <w:sz w:val="32"/>
          <w:szCs w:val="32"/>
        </w:rPr>
        <w:t>、</w:t>
      </w:r>
      <w:r w:rsidR="00655B8D" w:rsidRPr="008453CD">
        <w:rPr>
          <w:rFonts w:ascii="Times New Roman" w:eastAsia="仿宋_GB2312" w:hAnsi="Times New Roman"/>
          <w:sz w:val="32"/>
          <w:szCs w:val="32"/>
        </w:rPr>
        <w:t>“</w:t>
      </w:r>
      <w:r w:rsidR="00655B8D" w:rsidRPr="008453CD">
        <w:rPr>
          <w:rFonts w:ascii="Times New Roman" w:eastAsia="仿宋_GB2312" w:hAnsi="Times New Roman"/>
          <w:sz w:val="32"/>
          <w:szCs w:val="32"/>
        </w:rPr>
        <w:t>可持续发展性</w:t>
      </w:r>
      <w:r w:rsidR="00655B8D" w:rsidRPr="008453CD">
        <w:rPr>
          <w:rFonts w:ascii="Times New Roman" w:eastAsia="仿宋_GB2312" w:hAnsi="Times New Roman"/>
          <w:sz w:val="32"/>
          <w:szCs w:val="32"/>
        </w:rPr>
        <w:t>”</w:t>
      </w:r>
      <w:r w:rsidR="00655B8D" w:rsidRPr="008453CD">
        <w:rPr>
          <w:rFonts w:ascii="Times New Roman" w:eastAsia="仿宋_GB2312" w:hAnsi="Times New Roman"/>
          <w:sz w:val="32"/>
          <w:szCs w:val="32"/>
        </w:rPr>
        <w:t>、</w:t>
      </w:r>
      <w:r w:rsidR="00655B8D" w:rsidRPr="008453CD">
        <w:rPr>
          <w:rFonts w:ascii="Times New Roman" w:eastAsia="仿宋_GB2312" w:hAnsi="Times New Roman"/>
          <w:sz w:val="32"/>
          <w:szCs w:val="32"/>
        </w:rPr>
        <w:t>“</w:t>
      </w:r>
      <w:r w:rsidR="00655B8D" w:rsidRPr="008453CD">
        <w:rPr>
          <w:rFonts w:ascii="Times New Roman" w:eastAsia="仿宋_GB2312" w:hAnsi="Times New Roman"/>
          <w:sz w:val="32"/>
          <w:szCs w:val="32"/>
        </w:rPr>
        <w:t>联合活动及成效</w:t>
      </w:r>
      <w:r w:rsidR="00655B8D" w:rsidRPr="008453CD">
        <w:rPr>
          <w:rFonts w:ascii="Times New Roman" w:eastAsia="仿宋_GB2312" w:hAnsi="Times New Roman"/>
          <w:sz w:val="32"/>
          <w:szCs w:val="32"/>
        </w:rPr>
        <w:t>”</w:t>
      </w:r>
      <w:r w:rsidR="00655B8D" w:rsidRPr="008453CD">
        <w:rPr>
          <w:rFonts w:ascii="Times New Roman" w:eastAsia="仿宋_GB2312" w:hAnsi="Times New Roman"/>
          <w:sz w:val="32"/>
          <w:szCs w:val="32"/>
        </w:rPr>
        <w:t>及</w:t>
      </w:r>
      <w:r w:rsidR="00655B8D" w:rsidRPr="008453CD">
        <w:rPr>
          <w:rFonts w:ascii="Times New Roman" w:eastAsia="仿宋_GB2312" w:hAnsi="Times New Roman"/>
          <w:sz w:val="32"/>
          <w:szCs w:val="32"/>
        </w:rPr>
        <w:t>“</w:t>
      </w:r>
      <w:r w:rsidR="00655B8D" w:rsidRPr="008453CD">
        <w:rPr>
          <w:rFonts w:ascii="Times New Roman" w:eastAsia="仿宋_GB2312" w:hAnsi="Times New Roman"/>
          <w:sz w:val="32"/>
          <w:szCs w:val="32"/>
        </w:rPr>
        <w:t>人才培养与交流</w:t>
      </w:r>
      <w:r w:rsidR="00655B8D" w:rsidRPr="008453CD">
        <w:rPr>
          <w:rFonts w:ascii="Times New Roman" w:eastAsia="仿宋_GB2312" w:hAnsi="Times New Roman"/>
          <w:sz w:val="32"/>
          <w:szCs w:val="32"/>
        </w:rPr>
        <w:t>”</w:t>
      </w:r>
      <w:r w:rsidR="00655B8D">
        <w:rPr>
          <w:rFonts w:ascii="Times New Roman" w:eastAsia="仿宋_GB2312" w:hAnsi="Times New Roman" w:hint="eastAsia"/>
          <w:sz w:val="32"/>
          <w:szCs w:val="32"/>
        </w:rPr>
        <w:t>以及</w:t>
      </w:r>
      <w:r w:rsidR="00655B8D" w:rsidRPr="008453CD">
        <w:rPr>
          <w:rFonts w:ascii="Times New Roman" w:eastAsia="仿宋_GB2312" w:hAnsi="Times New Roman"/>
          <w:sz w:val="32"/>
          <w:szCs w:val="32"/>
        </w:rPr>
        <w:t>加分项</w:t>
      </w:r>
      <w:r w:rsidR="00655B8D" w:rsidRPr="008453CD">
        <w:rPr>
          <w:rFonts w:ascii="Times New Roman" w:eastAsia="仿宋_GB2312" w:hAnsi="Times New Roman"/>
          <w:sz w:val="32"/>
          <w:szCs w:val="32"/>
        </w:rPr>
        <w:t>“</w:t>
      </w:r>
      <w:r w:rsidR="00655B8D" w:rsidRPr="008453CD">
        <w:rPr>
          <w:rFonts w:ascii="Times New Roman" w:eastAsia="仿宋_GB2312" w:hAnsi="Times New Roman"/>
          <w:sz w:val="32"/>
          <w:szCs w:val="32"/>
        </w:rPr>
        <w:t>社会影响力</w:t>
      </w:r>
      <w:r w:rsidR="00655B8D" w:rsidRPr="008453CD">
        <w:rPr>
          <w:rFonts w:ascii="Times New Roman" w:eastAsia="仿宋_GB2312" w:hAnsi="Times New Roman"/>
          <w:sz w:val="32"/>
          <w:szCs w:val="32"/>
        </w:rPr>
        <w:t>”</w:t>
      </w:r>
      <w:r w:rsidR="00655B8D">
        <w:rPr>
          <w:rFonts w:ascii="Times New Roman" w:eastAsia="仿宋_GB2312" w:hAnsi="Times New Roman" w:hint="eastAsia"/>
          <w:sz w:val="32"/>
          <w:szCs w:val="32"/>
        </w:rPr>
        <w:t>五个部分。</w:t>
      </w:r>
    </w:p>
    <w:p w14:paraId="1D191830" w14:textId="272B7B11" w:rsidR="004935E6" w:rsidRDefault="00B75831" w:rsidP="00C0035A">
      <w:pPr>
        <w:pStyle w:val="a5"/>
        <w:widowControl w:val="0"/>
        <w:ind w:leftChars="-1" w:hanging="2"/>
        <w:rPr>
          <w:rFonts w:ascii="Times New Roman" w:eastAsia="仿宋_GB2312" w:hAnsi="Times New Roman"/>
          <w:sz w:val="32"/>
          <w:szCs w:val="32"/>
        </w:rPr>
      </w:pPr>
      <w:r w:rsidRPr="006974BB">
        <w:rPr>
          <w:rFonts w:ascii="Times New Roman" w:eastAsia="仿宋_GB2312" w:hAnsi="Times New Roman" w:hint="eastAsia"/>
          <w:sz w:val="32"/>
          <w:szCs w:val="32"/>
        </w:rPr>
        <w:t>3</w:t>
      </w:r>
      <w:r w:rsidRPr="006974BB">
        <w:rPr>
          <w:rFonts w:ascii="Times New Roman" w:eastAsia="仿宋_GB2312" w:hAnsi="Times New Roman"/>
          <w:sz w:val="32"/>
          <w:szCs w:val="32"/>
        </w:rPr>
        <w:t xml:space="preserve">. </w:t>
      </w:r>
      <w:r w:rsidRPr="006974BB">
        <w:rPr>
          <w:rFonts w:ascii="Times New Roman" w:eastAsia="仿宋_GB2312" w:hAnsi="Times New Roman"/>
          <w:sz w:val="32"/>
          <w:szCs w:val="32"/>
        </w:rPr>
        <w:t>联合实验室</w:t>
      </w:r>
      <w:r w:rsidRPr="00335DD7">
        <w:rPr>
          <w:rFonts w:ascii="Times New Roman" w:eastAsia="仿宋_GB2312" w:hAnsi="Times New Roman"/>
          <w:sz w:val="32"/>
          <w:szCs w:val="32"/>
        </w:rPr>
        <w:t>评估</w:t>
      </w:r>
      <w:r w:rsidRPr="006974BB">
        <w:rPr>
          <w:rFonts w:ascii="Times New Roman" w:eastAsia="仿宋_GB2312" w:hAnsi="Times New Roman" w:hint="eastAsia"/>
          <w:sz w:val="32"/>
          <w:szCs w:val="32"/>
        </w:rPr>
        <w:t>坚持</w:t>
      </w:r>
      <w:r w:rsidRPr="00335DD7">
        <w:rPr>
          <w:rFonts w:ascii="Times New Roman" w:eastAsia="仿宋_GB2312" w:hAnsi="Times New Roman"/>
          <w:sz w:val="32"/>
          <w:szCs w:val="32"/>
        </w:rPr>
        <w:t>“</w:t>
      </w:r>
      <w:r w:rsidRPr="00335DD7">
        <w:rPr>
          <w:rFonts w:ascii="Times New Roman" w:eastAsia="仿宋_GB2312" w:hAnsi="Times New Roman"/>
          <w:sz w:val="32"/>
          <w:szCs w:val="32"/>
        </w:rPr>
        <w:t>科学、客观、公正、透明</w:t>
      </w:r>
      <w:r w:rsidRPr="006974BB">
        <w:rPr>
          <w:rFonts w:ascii="Times New Roman" w:eastAsia="仿宋_GB2312" w:hAnsi="Times New Roman"/>
          <w:sz w:val="32"/>
          <w:szCs w:val="32"/>
        </w:rPr>
        <w:t>”</w:t>
      </w:r>
      <w:r w:rsidRPr="006974BB">
        <w:rPr>
          <w:rFonts w:ascii="Times New Roman" w:eastAsia="仿宋_GB2312" w:hAnsi="Times New Roman" w:hint="eastAsia"/>
          <w:sz w:val="32"/>
          <w:szCs w:val="32"/>
        </w:rPr>
        <w:t>的原则</w:t>
      </w:r>
      <w:r w:rsidRPr="00335DD7">
        <w:rPr>
          <w:rFonts w:ascii="Times New Roman" w:eastAsia="仿宋_GB2312" w:hAnsi="Times New Roman"/>
          <w:sz w:val="32"/>
          <w:szCs w:val="32"/>
        </w:rPr>
        <w:t>。</w:t>
      </w:r>
    </w:p>
    <w:p w14:paraId="2EA88E6C" w14:textId="57DD490E" w:rsidR="00B26123" w:rsidRDefault="00B75831" w:rsidP="00C0035A">
      <w:pPr>
        <w:pStyle w:val="a5"/>
        <w:widowControl w:val="0"/>
        <w:ind w:leftChars="-1" w:hanging="2"/>
        <w:rPr>
          <w:rFonts w:ascii="Times New Roman" w:eastAsia="仿宋_GB2312" w:hAnsi="Times New Roman"/>
          <w:sz w:val="32"/>
          <w:szCs w:val="32"/>
        </w:rPr>
      </w:pPr>
      <w:r w:rsidRPr="006974BB">
        <w:rPr>
          <w:rFonts w:ascii="Times New Roman" w:eastAsia="仿宋_GB2312" w:hAnsi="Times New Roman" w:hint="eastAsia"/>
          <w:sz w:val="32"/>
          <w:szCs w:val="32"/>
        </w:rPr>
        <w:t xml:space="preserve">4. </w:t>
      </w:r>
      <w:r w:rsidRPr="006974BB">
        <w:rPr>
          <w:rFonts w:ascii="Times New Roman" w:eastAsia="仿宋_GB2312" w:hAnsi="Times New Roman"/>
          <w:sz w:val="32"/>
          <w:szCs w:val="32"/>
        </w:rPr>
        <w:t>联合实验室</w:t>
      </w:r>
      <w:r w:rsidRPr="00335DD7">
        <w:rPr>
          <w:rFonts w:ascii="Times New Roman" w:eastAsia="仿宋_GB2312" w:hAnsi="Times New Roman"/>
          <w:sz w:val="32"/>
          <w:szCs w:val="32"/>
        </w:rPr>
        <w:t>评估工作由中国科学院港澳台事务办公室（以下简称院港澳台办）</w:t>
      </w:r>
      <w:r w:rsidRPr="006974BB">
        <w:rPr>
          <w:rFonts w:ascii="Times New Roman" w:eastAsia="仿宋_GB2312" w:hAnsi="Times New Roman" w:hint="eastAsia"/>
          <w:sz w:val="32"/>
          <w:szCs w:val="32"/>
        </w:rPr>
        <w:t>负责</w:t>
      </w:r>
      <w:r w:rsidRPr="00335DD7">
        <w:rPr>
          <w:rFonts w:ascii="Times New Roman" w:eastAsia="仿宋_GB2312" w:hAnsi="Times New Roman"/>
          <w:sz w:val="32"/>
          <w:szCs w:val="32"/>
        </w:rPr>
        <w:t>组织实施</w:t>
      </w:r>
      <w:r>
        <w:rPr>
          <w:rFonts w:ascii="Times New Roman" w:eastAsia="仿宋_GB2312" w:hAnsi="Times New Roman" w:hint="eastAsia"/>
          <w:sz w:val="32"/>
          <w:szCs w:val="32"/>
        </w:rPr>
        <w:t>，包括：制定联合实验室评估办法</w:t>
      </w:r>
      <w:r w:rsidRPr="00E30B75">
        <w:rPr>
          <w:rFonts w:ascii="Times New Roman" w:eastAsia="仿宋_GB2312" w:hAnsi="Times New Roman" w:hint="eastAsia"/>
          <w:sz w:val="32"/>
          <w:szCs w:val="32"/>
        </w:rPr>
        <w:t>，</w:t>
      </w:r>
      <w:r w:rsidRPr="00A27A94">
        <w:rPr>
          <w:rFonts w:ascii="Times New Roman" w:eastAsia="仿宋_GB2312" w:hAnsi="Times New Roman" w:hint="eastAsia"/>
          <w:sz w:val="32"/>
          <w:szCs w:val="32"/>
        </w:rPr>
        <w:t>委托</w:t>
      </w:r>
      <w:r w:rsidR="00E30B75" w:rsidRPr="00A27A94">
        <w:rPr>
          <w:rFonts w:ascii="Times New Roman" w:eastAsia="仿宋_GB2312" w:hAnsi="Times New Roman" w:hint="eastAsia"/>
          <w:sz w:val="32"/>
          <w:szCs w:val="32"/>
        </w:rPr>
        <w:t>中国科学院</w:t>
      </w:r>
      <w:r w:rsidR="005F0979" w:rsidRPr="00A27A94">
        <w:rPr>
          <w:rFonts w:ascii="Times New Roman" w:eastAsia="仿宋_GB2312" w:hAnsi="Times New Roman" w:hint="eastAsia"/>
          <w:sz w:val="32"/>
          <w:szCs w:val="32"/>
        </w:rPr>
        <w:t>管理创新与评估中心</w:t>
      </w:r>
      <w:r w:rsidRPr="00A27A94">
        <w:rPr>
          <w:rFonts w:ascii="Times New Roman" w:eastAsia="仿宋_GB2312" w:hAnsi="Times New Roman" w:hint="eastAsia"/>
          <w:sz w:val="32"/>
          <w:szCs w:val="32"/>
        </w:rPr>
        <w:t>（以下简称评估</w:t>
      </w:r>
      <w:r w:rsidR="005F0979" w:rsidRPr="00A27A94">
        <w:rPr>
          <w:rFonts w:ascii="Times New Roman" w:eastAsia="仿宋_GB2312" w:hAnsi="Times New Roman" w:hint="eastAsia"/>
          <w:sz w:val="32"/>
          <w:szCs w:val="32"/>
        </w:rPr>
        <w:t>中心</w:t>
      </w:r>
      <w:r w:rsidRPr="00A27A94"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开展评估工作，及时发布和反馈评估结果，受理评估工作的实名异议</w:t>
      </w:r>
      <w:r w:rsidR="004935E6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5476E30B" w14:textId="5A5F9C25" w:rsidR="00B26123" w:rsidRPr="00335DD7" w:rsidRDefault="00B26123" w:rsidP="00C0035A">
      <w:pPr>
        <w:pStyle w:val="a5"/>
        <w:widowControl w:val="0"/>
        <w:ind w:leftChars="-1" w:left="-2"/>
        <w:rPr>
          <w:rFonts w:ascii="Times New Roman" w:eastAsia="仿宋_GB2312" w:hAnsi="Times New Roman"/>
          <w:sz w:val="32"/>
          <w:szCs w:val="32"/>
        </w:rPr>
      </w:pPr>
      <w:r w:rsidRPr="00B26123">
        <w:rPr>
          <w:rFonts w:ascii="Times New Roman" w:eastAsia="仿宋_GB2312" w:hAnsi="Times New Roman"/>
          <w:sz w:val="32"/>
          <w:szCs w:val="32"/>
        </w:rPr>
        <w:lastRenderedPageBreak/>
        <w:t xml:space="preserve">5. </w:t>
      </w:r>
      <w:r w:rsidRPr="00B26123">
        <w:rPr>
          <w:rFonts w:ascii="Times New Roman" w:eastAsia="仿宋_GB2312" w:hAnsi="Times New Roman"/>
          <w:sz w:val="32"/>
          <w:szCs w:val="32"/>
        </w:rPr>
        <w:t>联合实验室评估每</w:t>
      </w:r>
      <w:r w:rsidRPr="00B26123">
        <w:rPr>
          <w:rFonts w:ascii="Times New Roman" w:eastAsia="仿宋_GB2312" w:hAnsi="Times New Roman"/>
          <w:sz w:val="32"/>
          <w:szCs w:val="32"/>
        </w:rPr>
        <w:t>5</w:t>
      </w:r>
      <w:r w:rsidRPr="00B26123">
        <w:rPr>
          <w:rFonts w:ascii="Times New Roman" w:eastAsia="仿宋_GB2312" w:hAnsi="Times New Roman"/>
          <w:sz w:val="32"/>
          <w:szCs w:val="32"/>
        </w:rPr>
        <w:t>年为一个评估周期。凡在合作协议有效期内的联合实验室，原则上都应参加评估。参评联合实验室应认真准备和接受评估，准确真实地提供评估材料。</w:t>
      </w:r>
    </w:p>
    <w:p w14:paraId="77DE1ECA" w14:textId="2ABAFA92" w:rsidR="00B75831" w:rsidRPr="00335DD7" w:rsidRDefault="00B75831" w:rsidP="00C0035A">
      <w:pPr>
        <w:pStyle w:val="a5"/>
        <w:widowControl w:val="0"/>
        <w:ind w:leftChars="-1" w:hanging="2"/>
        <w:rPr>
          <w:rFonts w:ascii="Times New Roman" w:eastAsia="仿宋_GB2312" w:hAnsi="Times New Roman"/>
          <w:sz w:val="32"/>
          <w:szCs w:val="32"/>
        </w:rPr>
      </w:pPr>
      <w:r w:rsidRPr="00335DD7">
        <w:rPr>
          <w:rFonts w:ascii="Times New Roman" w:eastAsia="仿宋_GB2312" w:hAnsi="Times New Roman" w:hint="eastAsia"/>
          <w:sz w:val="32"/>
          <w:szCs w:val="32"/>
        </w:rPr>
        <w:t>6</w:t>
      </w:r>
      <w:r w:rsidRPr="00335DD7">
        <w:rPr>
          <w:rFonts w:ascii="Times New Roman" w:eastAsia="仿宋_GB2312" w:hAnsi="Times New Roman"/>
          <w:sz w:val="32"/>
          <w:szCs w:val="32"/>
        </w:rPr>
        <w:t>.</w:t>
      </w:r>
      <w:r w:rsidRPr="006974BB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6974BB">
        <w:rPr>
          <w:rFonts w:ascii="Times New Roman" w:eastAsia="仿宋_GB2312" w:hAnsi="Times New Roman" w:hint="eastAsia"/>
          <w:sz w:val="32"/>
          <w:szCs w:val="32"/>
        </w:rPr>
        <w:t>已有</w:t>
      </w:r>
      <w:r w:rsidRPr="006974BB">
        <w:rPr>
          <w:rFonts w:ascii="Times New Roman" w:eastAsia="仿宋_GB2312" w:hAnsi="Times New Roman"/>
          <w:sz w:val="32"/>
          <w:szCs w:val="32"/>
        </w:rPr>
        <w:t>实质性合作</w:t>
      </w:r>
      <w:r w:rsidRPr="00335DD7">
        <w:rPr>
          <w:rFonts w:ascii="Times New Roman" w:eastAsia="仿宋_GB2312" w:hAnsi="Times New Roman"/>
          <w:sz w:val="32"/>
          <w:szCs w:val="32"/>
        </w:rPr>
        <w:t>的</w:t>
      </w:r>
      <w:r w:rsidRPr="006974BB">
        <w:rPr>
          <w:rFonts w:ascii="Times New Roman" w:eastAsia="仿宋_GB2312" w:hAnsi="Times New Roman" w:hint="eastAsia"/>
          <w:sz w:val="32"/>
          <w:szCs w:val="32"/>
        </w:rPr>
        <w:t>所级</w:t>
      </w:r>
      <w:r w:rsidRPr="00335DD7">
        <w:rPr>
          <w:rFonts w:ascii="Times New Roman" w:eastAsia="仿宋_GB2312" w:hAnsi="Times New Roman"/>
          <w:sz w:val="32"/>
          <w:szCs w:val="32"/>
        </w:rPr>
        <w:t>联合</w:t>
      </w:r>
      <w:r w:rsidRPr="006974BB">
        <w:rPr>
          <w:rFonts w:ascii="Times New Roman" w:eastAsia="仿宋_GB2312" w:hAnsi="Times New Roman"/>
          <w:sz w:val="32"/>
          <w:szCs w:val="32"/>
        </w:rPr>
        <w:t>研究</w:t>
      </w:r>
      <w:r w:rsidRPr="006974BB">
        <w:rPr>
          <w:rFonts w:ascii="Times New Roman" w:eastAsia="仿宋_GB2312" w:hAnsi="Times New Roman" w:hint="eastAsia"/>
          <w:sz w:val="32"/>
          <w:szCs w:val="32"/>
        </w:rPr>
        <w:t>团队</w:t>
      </w:r>
      <w:r w:rsidRPr="006974BB">
        <w:rPr>
          <w:rFonts w:ascii="Times New Roman" w:eastAsia="仿宋_GB2312" w:hAnsi="Times New Roman"/>
          <w:sz w:val="32"/>
          <w:szCs w:val="32"/>
        </w:rPr>
        <w:t>，</w:t>
      </w:r>
      <w:r w:rsidRPr="006974BB">
        <w:rPr>
          <w:rFonts w:ascii="Times New Roman" w:eastAsia="仿宋_GB2312" w:hAnsi="Times New Roman" w:hint="eastAsia"/>
          <w:sz w:val="32"/>
          <w:szCs w:val="32"/>
        </w:rPr>
        <w:t>也可在</w:t>
      </w:r>
      <w:r w:rsidRPr="006974BB">
        <w:rPr>
          <w:rFonts w:ascii="Times New Roman" w:eastAsia="仿宋_GB2312" w:hAnsi="Times New Roman"/>
          <w:sz w:val="32"/>
          <w:szCs w:val="32"/>
        </w:rPr>
        <w:t>自愿</w:t>
      </w:r>
      <w:r w:rsidRPr="006974BB">
        <w:rPr>
          <w:rFonts w:ascii="Times New Roman" w:eastAsia="仿宋_GB2312" w:hAnsi="Times New Roman" w:hint="eastAsia"/>
          <w:sz w:val="32"/>
          <w:szCs w:val="32"/>
        </w:rPr>
        <w:t>提出申请的条件下，</w:t>
      </w:r>
      <w:r w:rsidRPr="006974BB">
        <w:rPr>
          <w:rFonts w:ascii="Times New Roman" w:eastAsia="仿宋_GB2312" w:hAnsi="Times New Roman"/>
          <w:sz w:val="32"/>
          <w:szCs w:val="32"/>
        </w:rPr>
        <w:t>参加</w:t>
      </w:r>
      <w:r w:rsidRPr="006974BB">
        <w:rPr>
          <w:rFonts w:ascii="Times New Roman" w:eastAsia="仿宋_GB2312" w:hAnsi="Times New Roman" w:hint="eastAsia"/>
          <w:sz w:val="32"/>
          <w:szCs w:val="32"/>
        </w:rPr>
        <w:t>联合实验室</w:t>
      </w:r>
      <w:r w:rsidRPr="006974BB">
        <w:rPr>
          <w:rFonts w:ascii="Times New Roman" w:eastAsia="仿宋_GB2312" w:hAnsi="Times New Roman"/>
          <w:sz w:val="32"/>
          <w:szCs w:val="32"/>
        </w:rPr>
        <w:t>评估。</w:t>
      </w:r>
      <w:r w:rsidRPr="006974BB">
        <w:rPr>
          <w:rFonts w:ascii="Times New Roman" w:eastAsia="仿宋_GB2312" w:hAnsi="Times New Roman" w:hint="eastAsia"/>
          <w:sz w:val="32"/>
          <w:szCs w:val="32"/>
        </w:rPr>
        <w:t>评估合格者可获准使用我院认可的联合实验室名称</w:t>
      </w:r>
      <w:r w:rsidR="004935E6">
        <w:rPr>
          <w:rFonts w:ascii="Times New Roman" w:eastAsia="仿宋_GB2312" w:hAnsi="Times New Roman" w:hint="eastAsia"/>
          <w:sz w:val="32"/>
          <w:szCs w:val="32"/>
        </w:rPr>
        <w:t>并</w:t>
      </w:r>
      <w:r w:rsidR="007E5C39">
        <w:rPr>
          <w:rFonts w:ascii="Times New Roman" w:eastAsia="仿宋_GB2312" w:hAnsi="Times New Roman" w:hint="eastAsia"/>
          <w:sz w:val="32"/>
          <w:szCs w:val="32"/>
        </w:rPr>
        <w:t>纳</w:t>
      </w:r>
      <w:r w:rsidR="004935E6">
        <w:rPr>
          <w:rFonts w:ascii="Times New Roman" w:eastAsia="仿宋_GB2312" w:hAnsi="Times New Roman" w:hint="eastAsia"/>
          <w:sz w:val="32"/>
          <w:szCs w:val="32"/>
        </w:rPr>
        <w:t>入我院公布的联合实验室序列</w:t>
      </w:r>
      <w:r w:rsidRPr="006974BB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1F5027FE" w14:textId="77777777" w:rsidR="00B75831" w:rsidRPr="006974BB" w:rsidRDefault="00B75831" w:rsidP="00C0035A">
      <w:pPr>
        <w:pStyle w:val="a5"/>
        <w:widowControl w:val="0"/>
        <w:ind w:leftChars="-1" w:hanging="2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6974BB">
        <w:rPr>
          <w:rFonts w:ascii="Times New Roman" w:hAnsi="Times New Roman"/>
          <w:b/>
          <w:bCs/>
          <w:sz w:val="36"/>
          <w:szCs w:val="36"/>
        </w:rPr>
        <w:t>二、</w:t>
      </w:r>
      <w:r w:rsidRPr="006974BB">
        <w:rPr>
          <w:rFonts w:ascii="Times New Roman" w:hAnsi="Times New Roman" w:hint="eastAsia"/>
          <w:b/>
          <w:bCs/>
          <w:sz w:val="36"/>
          <w:szCs w:val="36"/>
        </w:rPr>
        <w:t>评估</w:t>
      </w:r>
      <w:r w:rsidRPr="006974BB">
        <w:rPr>
          <w:rFonts w:ascii="Times New Roman" w:hAnsi="Times New Roman"/>
          <w:b/>
          <w:bCs/>
          <w:sz w:val="36"/>
          <w:szCs w:val="36"/>
        </w:rPr>
        <w:t>组织程序</w:t>
      </w:r>
    </w:p>
    <w:p w14:paraId="3DD08814" w14:textId="7CDF71BA" w:rsidR="001F5DBE" w:rsidRDefault="00B75831" w:rsidP="00C0035A">
      <w:pPr>
        <w:pStyle w:val="a5"/>
        <w:widowControl w:val="0"/>
        <w:ind w:left="-2"/>
        <w:rPr>
          <w:rFonts w:cs="宋体"/>
          <w:color w:val="333333"/>
        </w:rPr>
      </w:pPr>
      <w:r w:rsidRPr="00335DD7">
        <w:rPr>
          <w:rFonts w:ascii="Times New Roman" w:eastAsia="仿宋_GB2312" w:hAnsi="Times New Roman" w:hint="eastAsia"/>
          <w:sz w:val="32"/>
          <w:szCs w:val="32"/>
        </w:rPr>
        <w:t xml:space="preserve">1. </w:t>
      </w:r>
      <w:r w:rsidRPr="001F5DBE">
        <w:rPr>
          <w:rFonts w:ascii="Times New Roman" w:eastAsia="仿宋_GB2312" w:hAnsi="Times New Roman"/>
          <w:sz w:val="32"/>
          <w:szCs w:val="32"/>
        </w:rPr>
        <w:t>评估</w:t>
      </w:r>
      <w:r w:rsidR="001F5DBE">
        <w:rPr>
          <w:rFonts w:ascii="Times New Roman" w:eastAsia="仿宋_GB2312" w:hAnsi="Times New Roman" w:hint="eastAsia"/>
          <w:sz w:val="32"/>
          <w:szCs w:val="32"/>
        </w:rPr>
        <w:t>中心</w:t>
      </w:r>
      <w:r w:rsidRPr="001F5DBE">
        <w:rPr>
          <w:rFonts w:ascii="Times New Roman" w:eastAsia="仿宋_GB2312" w:hAnsi="Times New Roman" w:hint="eastAsia"/>
          <w:sz w:val="32"/>
          <w:szCs w:val="32"/>
        </w:rPr>
        <w:t>具体实施联合实验室评估工作，</w:t>
      </w:r>
      <w:r w:rsidRPr="001F5DBE">
        <w:rPr>
          <w:rFonts w:ascii="Times New Roman" w:eastAsia="仿宋_GB2312" w:hAnsi="Times New Roman"/>
          <w:sz w:val="32"/>
          <w:szCs w:val="32"/>
        </w:rPr>
        <w:t>拟定评估方案，受理评估材料，组织专家开展评估工作</w:t>
      </w:r>
      <w:r w:rsidRPr="001F5DBE">
        <w:rPr>
          <w:rFonts w:ascii="Times New Roman" w:eastAsia="仿宋_GB2312" w:hAnsi="Times New Roman" w:hint="eastAsia"/>
          <w:sz w:val="32"/>
          <w:szCs w:val="32"/>
        </w:rPr>
        <w:t>，</w:t>
      </w:r>
      <w:r w:rsidR="004935E6">
        <w:rPr>
          <w:rFonts w:ascii="Times New Roman" w:eastAsia="仿宋_GB2312" w:hAnsi="Times New Roman" w:hint="eastAsia"/>
          <w:sz w:val="32"/>
          <w:szCs w:val="32"/>
        </w:rPr>
        <w:t>向院港澳台办</w:t>
      </w:r>
      <w:r w:rsidRPr="001F5DBE">
        <w:rPr>
          <w:rFonts w:ascii="Times New Roman" w:eastAsia="仿宋_GB2312" w:hAnsi="Times New Roman" w:hint="eastAsia"/>
          <w:sz w:val="32"/>
          <w:szCs w:val="32"/>
        </w:rPr>
        <w:t>提交评估报告和相关评估材料</w:t>
      </w:r>
      <w:r w:rsidRPr="0050189B">
        <w:rPr>
          <w:rFonts w:cs="宋体"/>
          <w:color w:val="333333"/>
        </w:rPr>
        <w:t>。</w:t>
      </w:r>
    </w:p>
    <w:p w14:paraId="611AF172" w14:textId="358EF74C" w:rsidR="00B75831" w:rsidRDefault="00B75831" w:rsidP="00C0035A">
      <w:pPr>
        <w:pStyle w:val="a5"/>
        <w:widowControl w:val="0"/>
        <w:ind w:left="-2"/>
        <w:rPr>
          <w:rFonts w:ascii="Times New Roman" w:eastAsia="仿宋_GB2312" w:hAnsi="Times New Roman"/>
          <w:sz w:val="32"/>
          <w:szCs w:val="32"/>
        </w:rPr>
      </w:pPr>
      <w:r w:rsidRPr="006974BB">
        <w:rPr>
          <w:rFonts w:ascii="Times New Roman" w:eastAsia="仿宋_GB2312" w:hAnsi="Times New Roman" w:hint="eastAsia"/>
          <w:sz w:val="32"/>
          <w:szCs w:val="32"/>
        </w:rPr>
        <w:t xml:space="preserve">2. </w:t>
      </w:r>
      <w:r w:rsidRPr="006974BB">
        <w:rPr>
          <w:rFonts w:ascii="Times New Roman" w:eastAsia="仿宋_GB2312" w:hAnsi="Times New Roman"/>
          <w:sz w:val="32"/>
          <w:szCs w:val="32"/>
        </w:rPr>
        <w:t>参评</w:t>
      </w:r>
      <w:r w:rsidRPr="006974BB">
        <w:rPr>
          <w:rFonts w:ascii="Times New Roman" w:eastAsia="仿宋_GB2312" w:hAnsi="Times New Roman" w:hint="eastAsia"/>
          <w:sz w:val="32"/>
          <w:szCs w:val="32"/>
        </w:rPr>
        <w:t>的</w:t>
      </w:r>
      <w:r w:rsidRPr="006974BB">
        <w:rPr>
          <w:rFonts w:ascii="Times New Roman" w:eastAsia="仿宋_GB2312" w:hAnsi="Times New Roman"/>
          <w:sz w:val="32"/>
          <w:szCs w:val="32"/>
        </w:rPr>
        <w:t>联合实验室</w:t>
      </w:r>
      <w:r w:rsidR="001823E7">
        <w:rPr>
          <w:rFonts w:ascii="Times New Roman" w:eastAsia="仿宋_GB2312" w:hAnsi="Times New Roman" w:hint="eastAsia"/>
          <w:sz w:val="32"/>
          <w:szCs w:val="32"/>
        </w:rPr>
        <w:t>按照评估通知要求</w:t>
      </w:r>
      <w:r w:rsidRPr="00335DD7">
        <w:rPr>
          <w:rFonts w:ascii="Times New Roman" w:eastAsia="仿宋_GB2312" w:hAnsi="Times New Roman" w:hint="eastAsia"/>
          <w:sz w:val="32"/>
          <w:szCs w:val="32"/>
        </w:rPr>
        <w:t>上报</w:t>
      </w:r>
      <w:r w:rsidRPr="00335DD7">
        <w:rPr>
          <w:rFonts w:ascii="Times New Roman" w:eastAsia="仿宋_GB2312" w:hAnsi="Times New Roman"/>
          <w:sz w:val="32"/>
          <w:szCs w:val="32"/>
        </w:rPr>
        <w:t>评估</w:t>
      </w:r>
      <w:r w:rsidRPr="006974BB">
        <w:rPr>
          <w:rFonts w:ascii="Times New Roman" w:eastAsia="仿宋_GB2312" w:hAnsi="Times New Roman" w:hint="eastAsia"/>
          <w:sz w:val="32"/>
          <w:szCs w:val="32"/>
        </w:rPr>
        <w:t>数据和材料</w:t>
      </w:r>
      <w:r w:rsidR="001823E7">
        <w:rPr>
          <w:rFonts w:ascii="Times New Roman" w:eastAsia="仿宋_GB2312" w:hAnsi="Times New Roman" w:hint="eastAsia"/>
          <w:sz w:val="32"/>
          <w:szCs w:val="32"/>
        </w:rPr>
        <w:t>，有关材料</w:t>
      </w:r>
      <w:r w:rsidRPr="006974BB">
        <w:rPr>
          <w:rFonts w:ascii="Times New Roman" w:eastAsia="仿宋_GB2312" w:hAnsi="Times New Roman"/>
          <w:sz w:val="32"/>
          <w:szCs w:val="32"/>
        </w:rPr>
        <w:t>须经</w:t>
      </w:r>
      <w:r w:rsidRPr="006974BB">
        <w:rPr>
          <w:rFonts w:ascii="Times New Roman" w:eastAsia="仿宋_GB2312" w:hAnsi="Times New Roman" w:hint="eastAsia"/>
          <w:sz w:val="32"/>
          <w:szCs w:val="32"/>
        </w:rPr>
        <w:t>合作</w:t>
      </w:r>
      <w:r w:rsidRPr="00335DD7">
        <w:rPr>
          <w:rFonts w:ascii="Times New Roman" w:eastAsia="仿宋_GB2312" w:hAnsi="Times New Roman"/>
          <w:sz w:val="32"/>
          <w:szCs w:val="32"/>
        </w:rPr>
        <w:t>双方负责人共同签名</w:t>
      </w:r>
      <w:r w:rsidRPr="00335DD7">
        <w:rPr>
          <w:rFonts w:ascii="Times New Roman" w:eastAsia="仿宋_GB2312" w:hAnsi="Times New Roman" w:hint="eastAsia"/>
          <w:sz w:val="32"/>
          <w:szCs w:val="32"/>
        </w:rPr>
        <w:t>，</w:t>
      </w:r>
      <w:r w:rsidRPr="00B26123">
        <w:rPr>
          <w:rFonts w:ascii="Times New Roman" w:eastAsia="仿宋_GB2312" w:hAnsi="Times New Roman" w:hint="eastAsia"/>
          <w:sz w:val="32"/>
          <w:szCs w:val="32"/>
        </w:rPr>
        <w:t>并经双方所属单位加盖公章予以核准。</w:t>
      </w:r>
      <w:r w:rsidR="007E5C39">
        <w:rPr>
          <w:rFonts w:ascii="Times New Roman" w:eastAsia="仿宋_GB2312" w:hAnsi="Times New Roman" w:hint="eastAsia"/>
          <w:sz w:val="32"/>
          <w:szCs w:val="32"/>
        </w:rPr>
        <w:t>（联合实验室若为三方共建，须由三方共同签字</w:t>
      </w:r>
      <w:r w:rsidR="001823E7">
        <w:rPr>
          <w:rFonts w:ascii="Times New Roman" w:eastAsia="仿宋_GB2312" w:hAnsi="Times New Roman" w:hint="eastAsia"/>
          <w:sz w:val="32"/>
          <w:szCs w:val="32"/>
        </w:rPr>
        <w:t>盖章</w:t>
      </w:r>
      <w:r w:rsidR="007E5C39">
        <w:rPr>
          <w:rFonts w:ascii="Times New Roman" w:eastAsia="仿宋_GB2312" w:hAnsi="Times New Roman" w:hint="eastAsia"/>
          <w:sz w:val="32"/>
          <w:szCs w:val="32"/>
        </w:rPr>
        <w:t>认可）</w:t>
      </w:r>
    </w:p>
    <w:p w14:paraId="0F1E563A" w14:textId="6DF9EC6E" w:rsidR="001823E7" w:rsidRDefault="00B75831" w:rsidP="00C0035A">
      <w:pPr>
        <w:pStyle w:val="a5"/>
        <w:widowControl w:val="0"/>
        <w:ind w:left="-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 w:rsidR="00964C99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7E759D">
        <w:rPr>
          <w:rFonts w:ascii="Times New Roman" w:eastAsia="仿宋_GB2312" w:hAnsi="Times New Roman" w:hint="eastAsia"/>
          <w:sz w:val="32"/>
          <w:szCs w:val="32"/>
        </w:rPr>
        <w:t>评估包括自评、初评、复评三个阶段。自评由联合实验室</w:t>
      </w:r>
      <w:r w:rsidR="00726CE7">
        <w:rPr>
          <w:rFonts w:ascii="Times New Roman" w:eastAsia="仿宋_GB2312" w:hAnsi="Times New Roman" w:hint="eastAsia"/>
          <w:sz w:val="32"/>
          <w:szCs w:val="32"/>
        </w:rPr>
        <w:t>自行</w:t>
      </w:r>
      <w:r w:rsidR="007E759D">
        <w:rPr>
          <w:rFonts w:ascii="Times New Roman" w:eastAsia="仿宋_GB2312" w:hAnsi="Times New Roman" w:hint="eastAsia"/>
          <w:sz w:val="32"/>
          <w:szCs w:val="32"/>
        </w:rPr>
        <w:t>组织，主要</w:t>
      </w:r>
      <w:r w:rsidR="001823E7">
        <w:rPr>
          <w:rFonts w:ascii="Times New Roman" w:eastAsia="仿宋_GB2312" w:hAnsi="Times New Roman" w:hint="eastAsia"/>
          <w:sz w:val="32"/>
          <w:szCs w:val="32"/>
        </w:rPr>
        <w:t>针对评估期内的</w:t>
      </w:r>
      <w:r w:rsidR="001823E7">
        <w:rPr>
          <w:rFonts w:ascii="Times New Roman" w:eastAsia="仿宋_GB2312" w:hAnsi="Times New Roman" w:hint="eastAsia"/>
          <w:sz w:val="32"/>
          <w:szCs w:val="32"/>
        </w:rPr>
        <w:t>5</w:t>
      </w:r>
      <w:r w:rsidR="001823E7">
        <w:rPr>
          <w:rFonts w:ascii="Times New Roman" w:eastAsia="仿宋_GB2312" w:hAnsi="Times New Roman" w:hint="eastAsia"/>
          <w:sz w:val="32"/>
          <w:szCs w:val="32"/>
        </w:rPr>
        <w:t>年工作进行自我评估，并根据评估指标体系进行自我判定。</w:t>
      </w:r>
    </w:p>
    <w:p w14:paraId="03E239D5" w14:textId="4D251E62" w:rsidR="007E759D" w:rsidRDefault="001823E7" w:rsidP="00C0035A">
      <w:pPr>
        <w:pStyle w:val="a5"/>
        <w:widowControl w:val="0"/>
        <w:ind w:left="-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 w:rsidR="007E759D" w:rsidRPr="007E759D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7E759D">
        <w:rPr>
          <w:rFonts w:ascii="Times New Roman" w:eastAsia="仿宋_GB2312" w:hAnsi="Times New Roman" w:hint="eastAsia"/>
          <w:sz w:val="32"/>
          <w:szCs w:val="32"/>
        </w:rPr>
        <w:t>联合实验室初评由初评专家组通过评估相关材料、听取实验室主任汇报和交流评议后，根据评估指标体系进行打分，</w:t>
      </w:r>
      <w:r w:rsidR="007E759D">
        <w:rPr>
          <w:rFonts w:ascii="Times New Roman" w:eastAsia="仿宋_GB2312" w:hAnsi="Times New Roman" w:hint="eastAsia"/>
          <w:sz w:val="32"/>
          <w:szCs w:val="32"/>
        </w:rPr>
        <w:lastRenderedPageBreak/>
        <w:t>并提出建设性评估意见。评估中心将统计得分并汇总专家意见形成初评结果</w:t>
      </w:r>
      <w:r w:rsidR="00964C99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61AD88C4" w14:textId="53AD51E6" w:rsidR="00B75831" w:rsidRDefault="007E759D">
      <w:pPr>
        <w:pStyle w:val="a5"/>
        <w:widowControl w:val="0"/>
        <w:ind w:left="-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5.</w:t>
      </w:r>
      <w:r w:rsidR="00964C99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B75831">
        <w:rPr>
          <w:rFonts w:ascii="Times New Roman" w:eastAsia="仿宋_GB2312" w:hAnsi="Times New Roman" w:hint="eastAsia"/>
          <w:sz w:val="32"/>
          <w:szCs w:val="32"/>
        </w:rPr>
        <w:t>评估</w:t>
      </w:r>
      <w:r w:rsidR="001F5DBE">
        <w:rPr>
          <w:rFonts w:ascii="Times New Roman" w:eastAsia="仿宋_GB2312" w:hAnsi="Times New Roman" w:hint="eastAsia"/>
          <w:sz w:val="32"/>
          <w:szCs w:val="32"/>
        </w:rPr>
        <w:t>中心</w:t>
      </w:r>
      <w:r w:rsidR="00B75831">
        <w:rPr>
          <w:rFonts w:ascii="Times New Roman" w:eastAsia="仿宋_GB2312" w:hAnsi="Times New Roman" w:hint="eastAsia"/>
          <w:sz w:val="32"/>
          <w:szCs w:val="32"/>
        </w:rPr>
        <w:t>根据</w:t>
      </w:r>
      <w:r w:rsidR="00F07E81">
        <w:rPr>
          <w:rFonts w:ascii="Times New Roman" w:eastAsia="仿宋_GB2312" w:hAnsi="Times New Roman" w:hint="eastAsia"/>
          <w:sz w:val="32"/>
          <w:szCs w:val="32"/>
        </w:rPr>
        <w:t>由</w:t>
      </w:r>
      <w:r w:rsidR="00B75831">
        <w:rPr>
          <w:rFonts w:ascii="Times New Roman" w:eastAsia="仿宋_GB2312" w:hAnsi="Times New Roman" w:hint="eastAsia"/>
          <w:sz w:val="32"/>
          <w:szCs w:val="32"/>
        </w:rPr>
        <w:t>参评实验室</w:t>
      </w:r>
      <w:r w:rsidR="00F07E81">
        <w:rPr>
          <w:rFonts w:ascii="Times New Roman" w:eastAsia="仿宋_GB2312" w:hAnsi="Times New Roman" w:hint="eastAsia"/>
          <w:sz w:val="32"/>
          <w:szCs w:val="32"/>
        </w:rPr>
        <w:t>提供</w:t>
      </w:r>
      <w:r w:rsidR="00B75831">
        <w:rPr>
          <w:rFonts w:ascii="Times New Roman" w:eastAsia="仿宋_GB2312" w:hAnsi="Times New Roman" w:hint="eastAsia"/>
          <w:sz w:val="32"/>
          <w:szCs w:val="32"/>
        </w:rPr>
        <w:t>的研究领域和方向，遴选评估专家，专家组成员由</w:t>
      </w:r>
      <w:r w:rsidR="007E5C39">
        <w:rPr>
          <w:rFonts w:ascii="Times New Roman" w:eastAsia="仿宋_GB2312" w:hAnsi="Times New Roman" w:hint="eastAsia"/>
          <w:sz w:val="32"/>
          <w:szCs w:val="32"/>
        </w:rPr>
        <w:t>来自</w:t>
      </w:r>
      <w:r w:rsidR="00B75831">
        <w:rPr>
          <w:rFonts w:ascii="Times New Roman" w:eastAsia="仿宋_GB2312" w:hAnsi="Times New Roman" w:hint="eastAsia"/>
          <w:sz w:val="32"/>
          <w:szCs w:val="32"/>
        </w:rPr>
        <w:t>内地</w:t>
      </w:r>
      <w:r w:rsidR="00F07E81">
        <w:rPr>
          <w:rFonts w:ascii="Times New Roman" w:eastAsia="仿宋_GB2312" w:hAnsi="Times New Roman" w:hint="eastAsia"/>
          <w:sz w:val="32"/>
          <w:szCs w:val="32"/>
        </w:rPr>
        <w:t>、</w:t>
      </w:r>
      <w:r w:rsidR="00B75831">
        <w:rPr>
          <w:rFonts w:ascii="Times New Roman" w:eastAsia="仿宋_GB2312" w:hAnsi="Times New Roman" w:hint="eastAsia"/>
          <w:sz w:val="32"/>
          <w:szCs w:val="32"/>
        </w:rPr>
        <w:t>香港</w:t>
      </w:r>
      <w:r w:rsidR="00F07E81">
        <w:rPr>
          <w:rFonts w:ascii="Times New Roman" w:eastAsia="仿宋_GB2312" w:hAnsi="Times New Roman" w:hint="eastAsia"/>
          <w:sz w:val="32"/>
          <w:szCs w:val="32"/>
        </w:rPr>
        <w:t>或者海外知名</w:t>
      </w:r>
      <w:r w:rsidR="00B75831">
        <w:rPr>
          <w:rFonts w:ascii="Times New Roman" w:eastAsia="仿宋_GB2312" w:hAnsi="Times New Roman" w:hint="eastAsia"/>
          <w:sz w:val="32"/>
          <w:szCs w:val="32"/>
        </w:rPr>
        <w:t>专家组成</w:t>
      </w:r>
      <w:r w:rsidR="00165D2E">
        <w:rPr>
          <w:rFonts w:ascii="Times New Roman" w:eastAsia="仿宋_GB2312" w:hAnsi="Times New Roman" w:hint="eastAsia"/>
          <w:sz w:val="32"/>
          <w:szCs w:val="32"/>
        </w:rPr>
        <w:t>（专家组成员的选择要遵循利益相关回避原则）</w:t>
      </w:r>
      <w:r w:rsidR="00B75831">
        <w:rPr>
          <w:rFonts w:ascii="Times New Roman" w:eastAsia="仿宋_GB2312" w:hAnsi="Times New Roman" w:hint="eastAsia"/>
          <w:sz w:val="32"/>
          <w:szCs w:val="32"/>
        </w:rPr>
        <w:t>，就联合工作进行考评并给出评估意见。</w:t>
      </w:r>
    </w:p>
    <w:p w14:paraId="2CD73D70" w14:textId="27F03013" w:rsidR="001F5DBE" w:rsidRDefault="007E759D" w:rsidP="00C0035A">
      <w:pPr>
        <w:pStyle w:val="a5"/>
        <w:widowControl w:val="0"/>
        <w:ind w:left="-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</w:t>
      </w:r>
      <w:r w:rsidR="00964C99">
        <w:rPr>
          <w:rFonts w:ascii="Times New Roman" w:eastAsia="仿宋_GB2312" w:hAnsi="Times New Roman" w:hint="eastAsia"/>
          <w:sz w:val="32"/>
          <w:szCs w:val="32"/>
        </w:rPr>
        <w:t xml:space="preserve">. </w:t>
      </w:r>
      <w:r w:rsidR="00B75831">
        <w:rPr>
          <w:rFonts w:ascii="Times New Roman" w:eastAsia="仿宋_GB2312" w:hAnsi="Times New Roman" w:hint="eastAsia"/>
          <w:sz w:val="32"/>
          <w:szCs w:val="32"/>
        </w:rPr>
        <w:t>为保证评估工作的质量，</w:t>
      </w:r>
      <w:r w:rsidR="00B75831" w:rsidRPr="00C76547">
        <w:rPr>
          <w:rFonts w:ascii="Times New Roman" w:eastAsia="仿宋_GB2312" w:hAnsi="Times New Roman" w:hint="eastAsia"/>
          <w:sz w:val="32"/>
          <w:szCs w:val="32"/>
        </w:rPr>
        <w:t>评估</w:t>
      </w:r>
      <w:r w:rsidR="001F5DBE">
        <w:rPr>
          <w:rFonts w:ascii="Times New Roman" w:eastAsia="仿宋_GB2312" w:hAnsi="Times New Roman" w:hint="eastAsia"/>
          <w:sz w:val="32"/>
          <w:szCs w:val="32"/>
        </w:rPr>
        <w:t>中心</w:t>
      </w:r>
      <w:r w:rsidR="00B75831" w:rsidRPr="00C76547">
        <w:rPr>
          <w:rFonts w:ascii="Times New Roman" w:eastAsia="仿宋_GB2312" w:hAnsi="Times New Roman" w:hint="eastAsia"/>
          <w:sz w:val="32"/>
          <w:szCs w:val="32"/>
        </w:rPr>
        <w:t>应</w:t>
      </w:r>
      <w:r w:rsidR="00B75831">
        <w:rPr>
          <w:rFonts w:ascii="Times New Roman" w:eastAsia="仿宋_GB2312" w:hAnsi="Times New Roman" w:hint="eastAsia"/>
          <w:sz w:val="32"/>
          <w:szCs w:val="32"/>
        </w:rPr>
        <w:t>在</w:t>
      </w:r>
      <w:r w:rsidR="005F0979">
        <w:rPr>
          <w:rFonts w:ascii="Times New Roman" w:eastAsia="仿宋_GB2312" w:hAnsi="Times New Roman" w:hint="eastAsia"/>
          <w:sz w:val="32"/>
          <w:szCs w:val="32"/>
        </w:rPr>
        <w:t>评估</w:t>
      </w:r>
      <w:r w:rsidR="00B75831">
        <w:rPr>
          <w:rFonts w:ascii="Times New Roman" w:eastAsia="仿宋_GB2312" w:hAnsi="Times New Roman" w:hint="eastAsia"/>
          <w:sz w:val="32"/>
          <w:szCs w:val="32"/>
        </w:rPr>
        <w:t>之前召开专家组预备会议</w:t>
      </w:r>
      <w:r w:rsidR="007E5C39">
        <w:rPr>
          <w:rFonts w:ascii="Times New Roman" w:eastAsia="仿宋_GB2312" w:hAnsi="Times New Roman" w:hint="eastAsia"/>
          <w:sz w:val="32"/>
          <w:szCs w:val="32"/>
        </w:rPr>
        <w:t>，</w:t>
      </w:r>
      <w:r w:rsidR="00B75831" w:rsidRPr="00C76547">
        <w:rPr>
          <w:rFonts w:ascii="Times New Roman" w:eastAsia="仿宋_GB2312" w:hAnsi="Times New Roman" w:hint="eastAsia"/>
          <w:sz w:val="32"/>
          <w:szCs w:val="32"/>
        </w:rPr>
        <w:t>对评估专家</w:t>
      </w:r>
      <w:r w:rsidR="00B75831">
        <w:rPr>
          <w:rFonts w:ascii="Times New Roman" w:eastAsia="仿宋_GB2312" w:hAnsi="Times New Roman" w:hint="eastAsia"/>
          <w:sz w:val="32"/>
          <w:szCs w:val="32"/>
        </w:rPr>
        <w:t>进行培训，说明评估目的和要求，介绍评估规则和指标体系</w:t>
      </w:r>
      <w:r w:rsidR="00B75831" w:rsidRPr="00C76547">
        <w:rPr>
          <w:rFonts w:ascii="Times New Roman" w:eastAsia="仿宋_GB2312" w:hAnsi="Times New Roman" w:hint="eastAsia"/>
          <w:sz w:val="32"/>
          <w:szCs w:val="32"/>
        </w:rPr>
        <w:t>。</w:t>
      </w:r>
      <w:r w:rsidR="00B75831">
        <w:rPr>
          <w:rFonts w:ascii="Times New Roman" w:eastAsia="仿宋_GB2312" w:hAnsi="Times New Roman" w:hint="eastAsia"/>
          <w:sz w:val="32"/>
          <w:szCs w:val="32"/>
        </w:rPr>
        <w:t>原则上所有</w:t>
      </w:r>
      <w:r w:rsidR="001F5DBE">
        <w:rPr>
          <w:rFonts w:ascii="Times New Roman" w:eastAsia="仿宋_GB2312" w:hAnsi="Times New Roman" w:hint="eastAsia"/>
          <w:sz w:val="32"/>
          <w:szCs w:val="32"/>
        </w:rPr>
        <w:t>专家组成员</w:t>
      </w:r>
      <w:r w:rsidR="00B75831">
        <w:rPr>
          <w:rFonts w:ascii="Times New Roman" w:eastAsia="仿宋_GB2312" w:hAnsi="Times New Roman" w:hint="eastAsia"/>
          <w:sz w:val="32"/>
          <w:szCs w:val="32"/>
        </w:rPr>
        <w:t>均应参加</w:t>
      </w:r>
      <w:r w:rsidR="007E5C39">
        <w:rPr>
          <w:rFonts w:ascii="Times New Roman" w:eastAsia="仿宋_GB2312" w:hAnsi="Times New Roman" w:hint="eastAsia"/>
          <w:sz w:val="32"/>
          <w:szCs w:val="32"/>
        </w:rPr>
        <w:t>预备会议</w:t>
      </w:r>
      <w:r w:rsidR="00B75831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63FEC2BB" w14:textId="11BBE5C2" w:rsidR="00B75831" w:rsidRDefault="007E759D" w:rsidP="00C0035A">
      <w:pPr>
        <w:pStyle w:val="a5"/>
        <w:widowContro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7</w:t>
      </w:r>
      <w:r w:rsidR="00964C99">
        <w:rPr>
          <w:rFonts w:ascii="Times New Roman" w:eastAsia="仿宋_GB2312" w:hAnsi="Times New Roman" w:hint="eastAsia"/>
          <w:sz w:val="32"/>
          <w:szCs w:val="32"/>
        </w:rPr>
        <w:t xml:space="preserve">. </w:t>
      </w:r>
      <w:r w:rsidR="00B75831">
        <w:rPr>
          <w:rFonts w:ascii="Times New Roman" w:eastAsia="仿宋_GB2312" w:hAnsi="Times New Roman" w:hint="eastAsia"/>
          <w:sz w:val="32"/>
          <w:szCs w:val="32"/>
        </w:rPr>
        <w:t>评估中心根据初评的得分从高到底排序，对初评</w:t>
      </w:r>
      <w:r w:rsidR="007E5C39">
        <w:rPr>
          <w:rFonts w:ascii="Times New Roman" w:eastAsia="仿宋_GB2312" w:hAnsi="Times New Roman" w:hint="eastAsia"/>
          <w:sz w:val="32"/>
          <w:szCs w:val="32"/>
        </w:rPr>
        <w:t>结果为“</w:t>
      </w:r>
      <w:r w:rsidR="00B75831">
        <w:rPr>
          <w:rFonts w:ascii="Times New Roman" w:eastAsia="仿宋_GB2312" w:hAnsi="Times New Roman" w:hint="eastAsia"/>
          <w:sz w:val="32"/>
          <w:szCs w:val="32"/>
        </w:rPr>
        <w:t>优秀</w:t>
      </w:r>
      <w:r w:rsidR="007E5C39">
        <w:rPr>
          <w:rFonts w:ascii="Times New Roman" w:eastAsia="仿宋_GB2312" w:hAnsi="Times New Roman" w:hint="eastAsia"/>
          <w:sz w:val="32"/>
          <w:szCs w:val="32"/>
        </w:rPr>
        <w:t>”</w:t>
      </w:r>
      <w:r w:rsidR="00B75831">
        <w:rPr>
          <w:rFonts w:ascii="Times New Roman" w:eastAsia="仿宋_GB2312" w:hAnsi="Times New Roman" w:hint="eastAsia"/>
          <w:sz w:val="32"/>
          <w:szCs w:val="32"/>
        </w:rPr>
        <w:t>和</w:t>
      </w:r>
      <w:r w:rsidR="007E5C39">
        <w:rPr>
          <w:rFonts w:ascii="Times New Roman" w:eastAsia="仿宋_GB2312" w:hAnsi="Times New Roman" w:hint="eastAsia"/>
          <w:sz w:val="32"/>
          <w:szCs w:val="32"/>
        </w:rPr>
        <w:t>“</w:t>
      </w:r>
      <w:r w:rsidR="00B75831">
        <w:rPr>
          <w:rFonts w:ascii="Times New Roman" w:eastAsia="仿宋_GB2312" w:hAnsi="Times New Roman" w:hint="eastAsia"/>
          <w:sz w:val="32"/>
          <w:szCs w:val="32"/>
        </w:rPr>
        <w:t>不合格</w:t>
      </w:r>
      <w:r w:rsidR="007E5C39">
        <w:rPr>
          <w:rFonts w:ascii="Times New Roman" w:eastAsia="仿宋_GB2312" w:hAnsi="Times New Roman" w:hint="eastAsia"/>
          <w:sz w:val="32"/>
          <w:szCs w:val="32"/>
        </w:rPr>
        <w:t>”</w:t>
      </w:r>
      <w:r w:rsidR="00B75831">
        <w:rPr>
          <w:rFonts w:ascii="Times New Roman" w:eastAsia="仿宋_GB2312" w:hAnsi="Times New Roman" w:hint="eastAsia"/>
          <w:sz w:val="32"/>
          <w:szCs w:val="32"/>
        </w:rPr>
        <w:t>的联合实验室</w:t>
      </w:r>
      <w:r w:rsidR="0079796D">
        <w:rPr>
          <w:rFonts w:ascii="Times New Roman" w:eastAsia="仿宋_GB2312" w:hAnsi="Times New Roman" w:hint="eastAsia"/>
          <w:sz w:val="32"/>
          <w:szCs w:val="32"/>
        </w:rPr>
        <w:t>进行复评</w:t>
      </w:r>
      <w:r w:rsidR="005F0979">
        <w:rPr>
          <w:rFonts w:ascii="Times New Roman" w:eastAsia="仿宋_GB2312" w:hAnsi="Times New Roman" w:hint="eastAsia"/>
          <w:sz w:val="32"/>
          <w:szCs w:val="32"/>
        </w:rPr>
        <w:t>，</w:t>
      </w:r>
      <w:r w:rsidR="0079796D">
        <w:rPr>
          <w:rFonts w:ascii="Times New Roman" w:eastAsia="仿宋_GB2312" w:hAnsi="Times New Roman" w:hint="eastAsia"/>
          <w:sz w:val="32"/>
          <w:szCs w:val="32"/>
        </w:rPr>
        <w:t>并依据需要在</w:t>
      </w:r>
      <w:r w:rsidR="005F0979">
        <w:rPr>
          <w:rFonts w:ascii="Times New Roman" w:eastAsia="仿宋_GB2312" w:hAnsi="Times New Roman" w:hint="eastAsia"/>
          <w:sz w:val="32"/>
          <w:szCs w:val="32"/>
        </w:rPr>
        <w:t>其自愿</w:t>
      </w:r>
      <w:r w:rsidR="0079796D">
        <w:rPr>
          <w:rFonts w:ascii="Times New Roman" w:eastAsia="仿宋_GB2312" w:hAnsi="Times New Roman" w:hint="eastAsia"/>
          <w:sz w:val="32"/>
          <w:szCs w:val="32"/>
        </w:rPr>
        <w:t>的基础上</w:t>
      </w:r>
      <w:r w:rsidR="00B75831">
        <w:rPr>
          <w:rFonts w:ascii="Times New Roman" w:eastAsia="仿宋_GB2312" w:hAnsi="Times New Roman" w:hint="eastAsia"/>
          <w:sz w:val="32"/>
          <w:szCs w:val="32"/>
        </w:rPr>
        <w:t>进行现场评估。复评专家组由部分初评专家、战略科学家和管理专家组成，通过考察实验室的工作情况、审查证明材料、召开座谈会等方式根据评估指标体系进行打分，并提出建设性评估意见。评估中心将统计得分和汇整专家意见形成复评结果。</w:t>
      </w:r>
    </w:p>
    <w:p w14:paraId="3F816563" w14:textId="00B6E366" w:rsidR="00B75831" w:rsidRPr="00335DD7" w:rsidRDefault="007E759D" w:rsidP="00C0035A">
      <w:pPr>
        <w:pStyle w:val="a5"/>
        <w:widowControl w:val="0"/>
        <w:ind w:left="-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</w:t>
      </w:r>
      <w:r w:rsidR="00B75831">
        <w:rPr>
          <w:rFonts w:ascii="Times New Roman" w:eastAsia="仿宋_GB2312" w:hAnsi="Times New Roman" w:hint="eastAsia"/>
          <w:sz w:val="32"/>
          <w:szCs w:val="32"/>
        </w:rPr>
        <w:t xml:space="preserve">. </w:t>
      </w:r>
      <w:r w:rsidR="00B75831" w:rsidRPr="00090631">
        <w:rPr>
          <w:rFonts w:ascii="Times New Roman" w:eastAsia="仿宋_GB2312" w:hAnsi="Times New Roman" w:hint="eastAsia"/>
          <w:sz w:val="32"/>
          <w:szCs w:val="32"/>
        </w:rPr>
        <w:t>评估</w:t>
      </w:r>
      <w:r w:rsidR="005F0979">
        <w:rPr>
          <w:rFonts w:ascii="Times New Roman" w:eastAsia="仿宋_GB2312" w:hAnsi="Times New Roman" w:hint="eastAsia"/>
          <w:sz w:val="32"/>
          <w:szCs w:val="32"/>
        </w:rPr>
        <w:t>中心</w:t>
      </w:r>
      <w:r w:rsidR="00B75831" w:rsidRPr="00090631">
        <w:rPr>
          <w:rFonts w:ascii="Times New Roman" w:eastAsia="仿宋_GB2312" w:hAnsi="Times New Roman" w:hint="eastAsia"/>
          <w:sz w:val="32"/>
          <w:szCs w:val="32"/>
        </w:rPr>
        <w:t>按照初评</w:t>
      </w:r>
      <w:r w:rsidR="00B75831">
        <w:rPr>
          <w:rFonts w:ascii="Times New Roman" w:eastAsia="仿宋_GB2312" w:hAnsi="Times New Roman" w:hint="eastAsia"/>
          <w:sz w:val="32"/>
          <w:szCs w:val="32"/>
        </w:rPr>
        <w:t>和复评评分结果对参评联合实验室进行从高到底排序，并依据初评、复评专家意见形成</w:t>
      </w:r>
      <w:r w:rsidR="00B75831" w:rsidRPr="006974BB">
        <w:rPr>
          <w:rFonts w:ascii="Times New Roman" w:eastAsia="仿宋_GB2312" w:hAnsi="Times New Roman" w:hint="eastAsia"/>
          <w:sz w:val="32"/>
          <w:szCs w:val="32"/>
        </w:rPr>
        <w:t>评估</w:t>
      </w:r>
      <w:r w:rsidR="00B75831">
        <w:rPr>
          <w:rFonts w:ascii="Times New Roman" w:eastAsia="仿宋_GB2312" w:hAnsi="Times New Roman" w:hint="eastAsia"/>
          <w:sz w:val="32"/>
          <w:szCs w:val="32"/>
        </w:rPr>
        <w:t>分析</w:t>
      </w:r>
      <w:r w:rsidR="00B75831" w:rsidRPr="006974BB">
        <w:rPr>
          <w:rFonts w:ascii="Times New Roman" w:eastAsia="仿宋_GB2312" w:hAnsi="Times New Roman" w:hint="eastAsia"/>
          <w:sz w:val="32"/>
          <w:szCs w:val="32"/>
        </w:rPr>
        <w:t>报告</w:t>
      </w:r>
      <w:r w:rsidR="00B75831">
        <w:rPr>
          <w:rFonts w:ascii="Times New Roman" w:eastAsia="仿宋_GB2312" w:hAnsi="Times New Roman" w:hint="eastAsia"/>
          <w:sz w:val="32"/>
          <w:szCs w:val="32"/>
        </w:rPr>
        <w:t>，对评估工作进行系统总结</w:t>
      </w:r>
      <w:r w:rsidR="00B75831" w:rsidRPr="006974BB">
        <w:rPr>
          <w:rFonts w:ascii="Times New Roman" w:eastAsia="仿宋_GB2312" w:hAnsi="Times New Roman" w:hint="eastAsia"/>
          <w:sz w:val="32"/>
          <w:szCs w:val="32"/>
        </w:rPr>
        <w:t>并提出建议</w:t>
      </w:r>
      <w:r w:rsidR="00B75831">
        <w:rPr>
          <w:rFonts w:ascii="Times New Roman" w:eastAsia="仿宋_GB2312" w:hAnsi="Times New Roman" w:hint="eastAsia"/>
          <w:sz w:val="32"/>
          <w:szCs w:val="32"/>
        </w:rPr>
        <w:t>。</w:t>
      </w:r>
      <w:r w:rsidR="00B75831" w:rsidRPr="006974BB">
        <w:rPr>
          <w:rFonts w:ascii="Times New Roman" w:eastAsia="仿宋_GB2312" w:hAnsi="Times New Roman" w:hint="eastAsia"/>
          <w:sz w:val="32"/>
          <w:szCs w:val="32"/>
        </w:rPr>
        <w:t>院港</w:t>
      </w:r>
      <w:r w:rsidR="00B75831">
        <w:rPr>
          <w:rFonts w:ascii="Times New Roman" w:eastAsia="仿宋_GB2312" w:hAnsi="Times New Roman" w:hint="eastAsia"/>
          <w:sz w:val="32"/>
          <w:szCs w:val="32"/>
        </w:rPr>
        <w:t>澳台办对评</w:t>
      </w:r>
      <w:r w:rsidR="00B75831">
        <w:rPr>
          <w:rFonts w:ascii="Times New Roman" w:eastAsia="仿宋_GB2312" w:hAnsi="Times New Roman" w:hint="eastAsia"/>
          <w:sz w:val="32"/>
          <w:szCs w:val="32"/>
        </w:rPr>
        <w:lastRenderedPageBreak/>
        <w:t>估报告结果进行审核，形成评估工作报告报送主管院领导批准。</w:t>
      </w:r>
    </w:p>
    <w:p w14:paraId="621B5E8E" w14:textId="77777777" w:rsidR="00B75831" w:rsidRPr="006974BB" w:rsidRDefault="00B75831" w:rsidP="00C0035A">
      <w:pPr>
        <w:pStyle w:val="a5"/>
        <w:widowControl w:val="0"/>
        <w:ind w:leftChars="-1" w:hanging="2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6974BB">
        <w:rPr>
          <w:rFonts w:ascii="Times New Roman" w:hAnsi="Times New Roman" w:hint="eastAsia"/>
          <w:b/>
          <w:bCs/>
          <w:sz w:val="36"/>
          <w:szCs w:val="36"/>
        </w:rPr>
        <w:t>三、评估结果</w:t>
      </w:r>
    </w:p>
    <w:p w14:paraId="4F075463" w14:textId="77777777" w:rsidR="00B75831" w:rsidRPr="006974BB" w:rsidRDefault="00B75831" w:rsidP="00C0035A">
      <w:pPr>
        <w:pStyle w:val="a5"/>
        <w:widowControl w:val="0"/>
        <w:rPr>
          <w:rFonts w:ascii="Times New Roman" w:eastAsia="仿宋_GB2312" w:hAnsi="Times New Roman"/>
          <w:sz w:val="32"/>
          <w:szCs w:val="32"/>
        </w:rPr>
      </w:pPr>
      <w:r w:rsidRPr="00335DD7">
        <w:rPr>
          <w:rFonts w:ascii="Times New Roman" w:eastAsia="仿宋_GB2312" w:hAnsi="Times New Roman" w:hint="eastAsia"/>
          <w:sz w:val="32"/>
          <w:szCs w:val="32"/>
        </w:rPr>
        <w:t xml:space="preserve">1.  </w:t>
      </w:r>
      <w:r>
        <w:rPr>
          <w:rFonts w:ascii="Times New Roman" w:eastAsia="仿宋_GB2312" w:hAnsi="Times New Roman" w:hint="eastAsia"/>
          <w:sz w:val="32"/>
          <w:szCs w:val="32"/>
        </w:rPr>
        <w:t>根据联合实验室指标体系各项分值综合评定确定评估结果，</w:t>
      </w:r>
      <w:r w:rsidRPr="006974BB">
        <w:rPr>
          <w:rFonts w:ascii="Times New Roman" w:eastAsia="仿宋_GB2312" w:hAnsi="Times New Roman" w:hint="eastAsia"/>
          <w:sz w:val="32"/>
          <w:szCs w:val="32"/>
        </w:rPr>
        <w:t>分为优秀、良好、</w:t>
      </w:r>
      <w:r>
        <w:rPr>
          <w:rFonts w:ascii="Times New Roman" w:eastAsia="仿宋_GB2312" w:hAnsi="Times New Roman" w:hint="eastAsia"/>
          <w:sz w:val="32"/>
          <w:szCs w:val="32"/>
        </w:rPr>
        <w:t>合格、不合格四类。</w:t>
      </w:r>
    </w:p>
    <w:p w14:paraId="673D3BE5" w14:textId="70D3273C" w:rsidR="00B75831" w:rsidRPr="006974BB" w:rsidRDefault="00B75831" w:rsidP="00C0035A">
      <w:pPr>
        <w:pStyle w:val="a5"/>
        <w:widowControl w:val="0"/>
        <w:ind w:left="-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 w:rsidRPr="006974BB">
        <w:rPr>
          <w:rFonts w:ascii="Times New Roman" w:eastAsia="仿宋_GB2312" w:hAnsi="Times New Roman" w:hint="eastAsia"/>
          <w:sz w:val="32"/>
          <w:szCs w:val="32"/>
        </w:rPr>
        <w:t xml:space="preserve">.  </w:t>
      </w:r>
      <w:r>
        <w:rPr>
          <w:rFonts w:ascii="Times New Roman" w:eastAsia="仿宋_GB2312" w:hAnsi="Times New Roman" w:hint="eastAsia"/>
          <w:sz w:val="32"/>
          <w:szCs w:val="32"/>
        </w:rPr>
        <w:t>评估采取淘汰机制，对</w:t>
      </w:r>
      <w:r w:rsidRPr="006974BB">
        <w:rPr>
          <w:rFonts w:ascii="Times New Roman" w:eastAsia="仿宋_GB2312" w:hAnsi="Times New Roman" w:hint="eastAsia"/>
          <w:sz w:val="32"/>
          <w:szCs w:val="32"/>
        </w:rPr>
        <w:t>评估结果</w:t>
      </w:r>
      <w:r>
        <w:rPr>
          <w:rFonts w:ascii="Times New Roman" w:eastAsia="仿宋_GB2312" w:hAnsi="Times New Roman" w:hint="eastAsia"/>
          <w:sz w:val="32"/>
          <w:szCs w:val="32"/>
        </w:rPr>
        <w:t>不合格</w:t>
      </w:r>
      <w:r w:rsidRPr="006974BB">
        <w:rPr>
          <w:rFonts w:ascii="Times New Roman" w:eastAsia="仿宋_GB2312" w:hAnsi="Times New Roman" w:hint="eastAsia"/>
          <w:sz w:val="32"/>
          <w:szCs w:val="32"/>
        </w:rPr>
        <w:t>的联合实验室将不再列入我院认可的联合实验室序列。</w:t>
      </w:r>
      <w:r>
        <w:rPr>
          <w:rFonts w:ascii="Times New Roman" w:eastAsia="仿宋_GB2312" w:hAnsi="Times New Roman" w:hint="eastAsia"/>
          <w:sz w:val="32"/>
          <w:szCs w:val="32"/>
        </w:rPr>
        <w:t>不</w:t>
      </w:r>
      <w:r w:rsidRPr="006974BB">
        <w:rPr>
          <w:rFonts w:ascii="Times New Roman" w:eastAsia="仿宋_GB2312" w:hAnsi="Times New Roman" w:hint="eastAsia"/>
          <w:sz w:val="32"/>
          <w:szCs w:val="32"/>
        </w:rPr>
        <w:t>参加评估的联合实验室</w:t>
      </w:r>
      <w:r w:rsidRPr="006974BB">
        <w:rPr>
          <w:rFonts w:ascii="Times New Roman" w:eastAsia="仿宋_GB2312" w:hAnsi="Times New Roman" w:hint="eastAsia"/>
          <w:sz w:val="32"/>
          <w:szCs w:val="32"/>
        </w:rPr>
        <w:t xml:space="preserve">, </w:t>
      </w:r>
      <w:r w:rsidRPr="006974BB">
        <w:rPr>
          <w:rFonts w:ascii="Times New Roman" w:eastAsia="仿宋_GB2312" w:hAnsi="Times New Roman" w:hint="eastAsia"/>
          <w:sz w:val="32"/>
          <w:szCs w:val="32"/>
        </w:rPr>
        <w:t>视为放弃我院认可的联合实验室资格。</w:t>
      </w:r>
    </w:p>
    <w:p w14:paraId="332FA98B" w14:textId="6F95233A" w:rsidR="00B75831" w:rsidRDefault="00B75831" w:rsidP="00C0035A">
      <w:pPr>
        <w:pStyle w:val="a5"/>
        <w:widowContro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 w:rsidRPr="006974BB">
        <w:rPr>
          <w:rFonts w:ascii="Times New Roman" w:eastAsia="仿宋_GB2312" w:hAnsi="Times New Roman" w:hint="eastAsia"/>
          <w:sz w:val="32"/>
          <w:szCs w:val="32"/>
        </w:rPr>
        <w:t xml:space="preserve">.  </w:t>
      </w:r>
      <w:r w:rsidRPr="006974BB">
        <w:rPr>
          <w:rFonts w:ascii="Times New Roman" w:eastAsia="仿宋_GB2312" w:hAnsi="Times New Roman"/>
          <w:sz w:val="32"/>
          <w:szCs w:val="32"/>
        </w:rPr>
        <w:t>评估工作结束后，院港澳台办将向参评的联合实验室</w:t>
      </w:r>
      <w:r w:rsidRPr="00335DD7">
        <w:rPr>
          <w:rFonts w:ascii="Times New Roman" w:eastAsia="仿宋_GB2312" w:hAnsi="Times New Roman"/>
          <w:sz w:val="32"/>
          <w:szCs w:val="32"/>
        </w:rPr>
        <w:t>所属单位公布评估结果</w:t>
      </w:r>
      <w:r w:rsidRPr="006974BB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4687FBCF" w14:textId="0119A2EE" w:rsidR="00B75831" w:rsidRPr="006974BB" w:rsidRDefault="00B75831" w:rsidP="00C0035A">
      <w:pPr>
        <w:pStyle w:val="a5"/>
        <w:widowContro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r w:rsidR="00165D2E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根据评估结果，中科院</w:t>
      </w:r>
      <w:r w:rsidRPr="006974BB">
        <w:rPr>
          <w:rFonts w:ascii="Times New Roman" w:eastAsia="仿宋_GB2312" w:hAnsi="Times New Roman"/>
          <w:sz w:val="32"/>
          <w:szCs w:val="32"/>
        </w:rPr>
        <w:t>对评为</w:t>
      </w:r>
      <w:r w:rsidRPr="006974BB">
        <w:rPr>
          <w:rFonts w:ascii="Times New Roman" w:eastAsia="仿宋_GB2312" w:hAnsi="Times New Roman" w:hint="eastAsia"/>
          <w:sz w:val="32"/>
          <w:szCs w:val="32"/>
        </w:rPr>
        <w:t>“</w:t>
      </w:r>
      <w:r w:rsidRPr="006974BB">
        <w:rPr>
          <w:rFonts w:ascii="Times New Roman" w:eastAsia="仿宋_GB2312" w:hAnsi="Times New Roman"/>
          <w:sz w:val="32"/>
          <w:szCs w:val="32"/>
        </w:rPr>
        <w:t>优秀</w:t>
      </w:r>
      <w:r w:rsidRPr="006974BB">
        <w:rPr>
          <w:rFonts w:ascii="Times New Roman" w:eastAsia="仿宋_GB2312" w:hAnsi="Times New Roman" w:hint="eastAsia"/>
          <w:sz w:val="32"/>
          <w:szCs w:val="32"/>
        </w:rPr>
        <w:t>”</w:t>
      </w:r>
      <w:r w:rsidRPr="00335DD7">
        <w:rPr>
          <w:rFonts w:ascii="Times New Roman" w:eastAsia="仿宋_GB2312" w:hAnsi="Times New Roman"/>
          <w:sz w:val="32"/>
          <w:szCs w:val="32"/>
        </w:rPr>
        <w:t>的联合实验室进行</w:t>
      </w:r>
      <w:r>
        <w:rPr>
          <w:rFonts w:ascii="Times New Roman" w:eastAsia="仿宋_GB2312" w:hAnsi="Times New Roman"/>
          <w:sz w:val="32"/>
          <w:szCs w:val="32"/>
        </w:rPr>
        <w:t>表彰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="00ED3805">
        <w:rPr>
          <w:rFonts w:ascii="Times New Roman" w:eastAsia="仿宋_GB2312" w:hAnsi="Times New Roman" w:hint="eastAsia"/>
          <w:sz w:val="32"/>
          <w:szCs w:val="32"/>
        </w:rPr>
        <w:t>并和香港地区有关高校共同给予</w:t>
      </w:r>
      <w:r>
        <w:rPr>
          <w:rFonts w:ascii="Times New Roman" w:eastAsia="仿宋_GB2312" w:hAnsi="Times New Roman" w:hint="eastAsia"/>
          <w:sz w:val="32"/>
          <w:szCs w:val="32"/>
        </w:rPr>
        <w:t>连续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年稳定的经费支持</w:t>
      </w:r>
      <w:r w:rsidRPr="006974BB">
        <w:rPr>
          <w:rFonts w:ascii="Times New Roman" w:eastAsia="仿宋_GB2312" w:hAnsi="Times New Roman"/>
          <w:sz w:val="32"/>
          <w:szCs w:val="32"/>
        </w:rPr>
        <w:t>。</w:t>
      </w:r>
    </w:p>
    <w:p w14:paraId="05BE57BC" w14:textId="77777777" w:rsidR="00B75831" w:rsidRPr="006974BB" w:rsidRDefault="00B75831" w:rsidP="00C0035A">
      <w:pPr>
        <w:pStyle w:val="a5"/>
        <w:widowControl w:val="0"/>
        <w:ind w:leftChars="-1" w:hanging="2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6974BB">
        <w:rPr>
          <w:rFonts w:ascii="Times New Roman" w:hAnsi="Times New Roman" w:hint="eastAsia"/>
          <w:b/>
          <w:bCs/>
          <w:sz w:val="36"/>
          <w:szCs w:val="36"/>
        </w:rPr>
        <w:t>四</w:t>
      </w:r>
      <w:r w:rsidRPr="006974BB">
        <w:rPr>
          <w:rFonts w:ascii="Times New Roman" w:hAnsi="Times New Roman"/>
          <w:b/>
          <w:bCs/>
          <w:sz w:val="36"/>
          <w:szCs w:val="36"/>
        </w:rPr>
        <w:t>、评估内容和指标</w:t>
      </w:r>
      <w:r w:rsidRPr="006974BB">
        <w:rPr>
          <w:rFonts w:ascii="Times New Roman" w:hAnsi="Times New Roman" w:hint="eastAsia"/>
          <w:b/>
          <w:bCs/>
          <w:sz w:val="36"/>
          <w:szCs w:val="36"/>
        </w:rPr>
        <w:t>体系</w:t>
      </w:r>
    </w:p>
    <w:p w14:paraId="0B436567" w14:textId="415B0AEC" w:rsidR="00EA3BC6" w:rsidRPr="00EA3BC6" w:rsidRDefault="00B75831" w:rsidP="00EA3BC6">
      <w:pPr>
        <w:pStyle w:val="a5"/>
        <w:widowControl w:val="0"/>
        <w:ind w:firstLineChars="177" w:firstLine="566"/>
        <w:rPr>
          <w:rFonts w:ascii="Times New Roman" w:eastAsia="仿宋_GB2312" w:hAnsi="Times New Roman"/>
          <w:sz w:val="32"/>
          <w:szCs w:val="32"/>
        </w:rPr>
      </w:pPr>
      <w:r w:rsidRPr="00335DD7">
        <w:rPr>
          <w:rFonts w:ascii="Times New Roman" w:eastAsia="仿宋_GB2312" w:hAnsi="Times New Roman"/>
          <w:sz w:val="32"/>
          <w:szCs w:val="32"/>
        </w:rPr>
        <w:t>联合实验室的评估</w:t>
      </w:r>
      <w:r w:rsidRPr="006974BB">
        <w:rPr>
          <w:rFonts w:ascii="Times New Roman" w:eastAsia="仿宋_GB2312" w:hAnsi="Times New Roman" w:hint="eastAsia"/>
          <w:sz w:val="32"/>
          <w:szCs w:val="32"/>
        </w:rPr>
        <w:t>旨</w:t>
      </w:r>
      <w:r w:rsidRPr="006974BB">
        <w:rPr>
          <w:rFonts w:ascii="Times New Roman" w:eastAsia="仿宋_GB2312" w:hAnsi="Times New Roman"/>
          <w:sz w:val="32"/>
          <w:szCs w:val="32"/>
        </w:rPr>
        <w:t>在总结经验、推动</w:t>
      </w:r>
      <w:r w:rsidRPr="006974BB">
        <w:rPr>
          <w:rFonts w:ascii="Times New Roman" w:eastAsia="仿宋_GB2312" w:hAnsi="Times New Roman" w:hint="eastAsia"/>
          <w:sz w:val="32"/>
          <w:szCs w:val="32"/>
        </w:rPr>
        <w:t>合作</w:t>
      </w:r>
      <w:r w:rsidRPr="006974BB">
        <w:rPr>
          <w:rFonts w:ascii="Times New Roman" w:eastAsia="仿宋_GB2312" w:hAnsi="Times New Roman"/>
          <w:sz w:val="32"/>
          <w:szCs w:val="32"/>
        </w:rPr>
        <w:t>、</w:t>
      </w:r>
      <w:r w:rsidRPr="006974BB">
        <w:rPr>
          <w:rFonts w:ascii="Times New Roman" w:eastAsia="仿宋_GB2312" w:hAnsi="Times New Roman" w:hint="eastAsia"/>
          <w:sz w:val="32"/>
          <w:szCs w:val="32"/>
        </w:rPr>
        <w:t>规划</w:t>
      </w:r>
      <w:r w:rsidRPr="006974BB">
        <w:rPr>
          <w:rFonts w:ascii="Times New Roman" w:eastAsia="仿宋_GB2312" w:hAnsi="Times New Roman"/>
          <w:sz w:val="32"/>
          <w:szCs w:val="32"/>
        </w:rPr>
        <w:t>未来</w:t>
      </w:r>
      <w:r w:rsidRPr="006974BB">
        <w:rPr>
          <w:rFonts w:ascii="Times New Roman" w:eastAsia="仿宋_GB2312" w:hAnsi="Times New Roman" w:hint="eastAsia"/>
          <w:sz w:val="32"/>
          <w:szCs w:val="32"/>
        </w:rPr>
        <w:t>，重在反映实质性合作</w:t>
      </w:r>
      <w:r w:rsidRPr="006974BB">
        <w:rPr>
          <w:rFonts w:ascii="Times New Roman" w:eastAsia="仿宋_GB2312" w:hAnsi="Times New Roman"/>
          <w:sz w:val="32"/>
          <w:szCs w:val="32"/>
        </w:rPr>
        <w:t>内容</w:t>
      </w:r>
      <w:r w:rsidRPr="00335DD7">
        <w:rPr>
          <w:rFonts w:ascii="Times New Roman" w:eastAsia="仿宋_GB2312" w:hAnsi="Times New Roman"/>
          <w:sz w:val="32"/>
          <w:szCs w:val="32"/>
        </w:rPr>
        <w:t>。</w:t>
      </w:r>
      <w:r w:rsidRPr="006974BB">
        <w:rPr>
          <w:rFonts w:ascii="Times New Roman" w:eastAsia="仿宋_GB2312" w:hAnsi="Times New Roman"/>
          <w:sz w:val="32"/>
          <w:szCs w:val="32"/>
        </w:rPr>
        <w:t>评估分</w:t>
      </w:r>
      <w:r w:rsidRPr="006974BB">
        <w:rPr>
          <w:rFonts w:ascii="Times New Roman" w:eastAsia="仿宋_GB2312" w:hAnsi="Times New Roman" w:hint="eastAsia"/>
          <w:sz w:val="32"/>
          <w:szCs w:val="32"/>
        </w:rPr>
        <w:t>为</w:t>
      </w:r>
      <w:r w:rsidRPr="006974BB" w:rsidDel="00F628C4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“优势互补性”</w:t>
      </w:r>
      <w:r w:rsidR="005D40AF">
        <w:rPr>
          <w:rFonts w:ascii="Times New Roman" w:eastAsia="仿宋_GB2312" w:hAnsi="Times New Roman" w:hint="eastAsia"/>
          <w:sz w:val="32"/>
          <w:szCs w:val="32"/>
        </w:rPr>
        <w:t>、</w:t>
      </w:r>
      <w:r w:rsidRPr="006974BB"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可持续发展性</w:t>
      </w:r>
      <w:r w:rsidRPr="006974BB"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、“联合活动及成效”</w:t>
      </w:r>
      <w:r w:rsidR="00185CC6">
        <w:rPr>
          <w:rFonts w:ascii="Times New Roman" w:eastAsia="仿宋_GB2312" w:hAnsi="Times New Roman" w:hint="eastAsia"/>
          <w:sz w:val="32"/>
          <w:szCs w:val="32"/>
        </w:rPr>
        <w:t>及</w:t>
      </w:r>
      <w:r>
        <w:rPr>
          <w:rFonts w:ascii="Times New Roman" w:eastAsia="仿宋_GB2312" w:hAnsi="Times New Roman" w:hint="eastAsia"/>
          <w:sz w:val="32"/>
          <w:szCs w:val="32"/>
        </w:rPr>
        <w:t>“人才培养与交流”四</w:t>
      </w:r>
      <w:r w:rsidRPr="006974BB">
        <w:rPr>
          <w:rFonts w:ascii="Times New Roman" w:eastAsia="仿宋_GB2312" w:hAnsi="Times New Roman" w:hint="eastAsia"/>
          <w:sz w:val="32"/>
          <w:szCs w:val="32"/>
        </w:rPr>
        <w:t>部分</w:t>
      </w:r>
      <w:r>
        <w:rPr>
          <w:rFonts w:ascii="Times New Roman" w:eastAsia="仿宋_GB2312" w:hAnsi="Times New Roman" w:hint="eastAsia"/>
          <w:sz w:val="32"/>
          <w:szCs w:val="32"/>
        </w:rPr>
        <w:t>，还包含加分项“社会影响力”</w:t>
      </w:r>
      <w:r w:rsidRPr="00335DD7">
        <w:rPr>
          <w:rFonts w:ascii="Times New Roman" w:eastAsia="仿宋_GB2312" w:hAnsi="Times New Roman"/>
          <w:sz w:val="32"/>
          <w:szCs w:val="32"/>
        </w:rPr>
        <w:t>。</w:t>
      </w:r>
      <w:r w:rsidRPr="00C0035A">
        <w:rPr>
          <w:rFonts w:ascii="Times New Roman" w:eastAsia="仿宋_GB2312" w:hAnsi="Times New Roman" w:hint="eastAsia"/>
          <w:sz w:val="32"/>
          <w:szCs w:val="32"/>
        </w:rPr>
        <w:t>优势互补性</w:t>
      </w:r>
      <w:r w:rsidR="00B12AE0" w:rsidRPr="00C0035A">
        <w:rPr>
          <w:rFonts w:ascii="Times New Roman" w:eastAsia="仿宋_GB2312" w:hAnsi="Times New Roman" w:hint="eastAsia"/>
          <w:sz w:val="32"/>
          <w:szCs w:val="32"/>
        </w:rPr>
        <w:t>指标体现为</w:t>
      </w:r>
      <w:r w:rsidR="00892EB9" w:rsidRPr="00C0035A">
        <w:rPr>
          <w:rFonts w:ascii="Times New Roman" w:eastAsia="仿宋_GB2312" w:hAnsi="Times New Roman" w:hint="eastAsia"/>
          <w:sz w:val="32"/>
          <w:szCs w:val="32"/>
        </w:rPr>
        <w:t>：</w:t>
      </w:r>
      <w:r w:rsidR="00185CC6" w:rsidRPr="00C0035A">
        <w:rPr>
          <w:rFonts w:ascii="Times New Roman" w:eastAsia="仿宋_GB2312" w:hAnsi="Times New Roman" w:hint="eastAsia"/>
          <w:sz w:val="32"/>
          <w:szCs w:val="32"/>
        </w:rPr>
        <w:t>学科交叉互补性、上下游互补性</w:t>
      </w:r>
      <w:r w:rsidR="00880CA1" w:rsidRPr="00C0035A">
        <w:rPr>
          <w:rFonts w:ascii="Times New Roman" w:eastAsia="仿宋_GB2312" w:hAnsi="Times New Roman" w:hint="eastAsia"/>
          <w:sz w:val="32"/>
          <w:szCs w:val="32"/>
        </w:rPr>
        <w:t>或</w:t>
      </w:r>
      <w:r w:rsidRPr="00C0035A">
        <w:rPr>
          <w:rFonts w:ascii="Times New Roman" w:eastAsia="仿宋_GB2312" w:hAnsi="Times New Roman" w:hint="eastAsia"/>
          <w:sz w:val="32"/>
          <w:szCs w:val="32"/>
        </w:rPr>
        <w:t>资源</w:t>
      </w:r>
      <w:r w:rsidR="00185CC6" w:rsidRPr="00C0035A">
        <w:rPr>
          <w:rFonts w:ascii="Times New Roman" w:eastAsia="仿宋_GB2312" w:hAnsi="Times New Roman" w:hint="eastAsia"/>
          <w:sz w:val="32"/>
          <w:szCs w:val="32"/>
        </w:rPr>
        <w:t>共享</w:t>
      </w:r>
      <w:r w:rsidRPr="00C0035A">
        <w:rPr>
          <w:rFonts w:ascii="Times New Roman" w:eastAsia="仿宋_GB2312" w:hAnsi="Times New Roman" w:hint="eastAsia"/>
          <w:sz w:val="32"/>
          <w:szCs w:val="32"/>
        </w:rPr>
        <w:t>性</w:t>
      </w:r>
      <w:r w:rsidR="00B12AE0" w:rsidRPr="00C0035A">
        <w:rPr>
          <w:rFonts w:ascii="Times New Roman" w:eastAsia="仿宋_GB2312" w:hAnsi="Times New Roman" w:hint="eastAsia"/>
          <w:sz w:val="32"/>
          <w:szCs w:val="32"/>
        </w:rPr>
        <w:t>其中的</w:t>
      </w:r>
      <w:r w:rsidR="00B12AE0" w:rsidRPr="00C0035A">
        <w:rPr>
          <w:rFonts w:ascii="Times New Roman" w:eastAsia="仿宋_GB2312" w:hAnsi="Times New Roman" w:hint="eastAsia"/>
          <w:sz w:val="32"/>
          <w:szCs w:val="32"/>
        </w:rPr>
        <w:lastRenderedPageBreak/>
        <w:t>任意</w:t>
      </w:r>
      <w:r w:rsidR="00892EB9" w:rsidRPr="00C0035A">
        <w:rPr>
          <w:rFonts w:ascii="Times New Roman" w:eastAsia="仿宋_GB2312" w:hAnsi="Times New Roman" w:hint="eastAsia"/>
          <w:sz w:val="32"/>
          <w:szCs w:val="32"/>
        </w:rPr>
        <w:t>一</w:t>
      </w:r>
      <w:r w:rsidR="00B12AE0" w:rsidRPr="00C0035A">
        <w:rPr>
          <w:rFonts w:ascii="Times New Roman" w:eastAsia="仿宋_GB2312" w:hAnsi="Times New Roman" w:hint="eastAsia"/>
          <w:sz w:val="32"/>
          <w:szCs w:val="32"/>
        </w:rPr>
        <w:t>项</w:t>
      </w:r>
      <w:r w:rsidR="00EF47F3" w:rsidRPr="00C0035A">
        <w:rPr>
          <w:rFonts w:ascii="Times New Roman" w:eastAsia="仿宋_GB2312" w:hAnsi="Times New Roman" w:hint="eastAsia"/>
          <w:sz w:val="32"/>
          <w:szCs w:val="32"/>
        </w:rPr>
        <w:t>或多项</w:t>
      </w:r>
      <w:r w:rsidRPr="00C0035A"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可持续发展性</w:t>
      </w:r>
      <w:r w:rsidR="00B12AE0">
        <w:rPr>
          <w:rFonts w:ascii="Times New Roman" w:eastAsia="仿宋_GB2312" w:hAnsi="Times New Roman" w:hint="eastAsia"/>
          <w:sz w:val="32"/>
          <w:szCs w:val="32"/>
        </w:rPr>
        <w:t>指标</w:t>
      </w:r>
      <w:r w:rsidRPr="006974BB">
        <w:rPr>
          <w:rFonts w:ascii="Times New Roman" w:eastAsia="仿宋_GB2312" w:hAnsi="Times New Roman" w:hint="eastAsia"/>
          <w:sz w:val="32"/>
          <w:szCs w:val="32"/>
        </w:rPr>
        <w:t>包括：</w:t>
      </w:r>
      <w:r w:rsidR="00594765">
        <w:rPr>
          <w:rFonts w:ascii="Times New Roman" w:eastAsia="仿宋_GB2312" w:hAnsi="Times New Roman" w:hint="eastAsia"/>
          <w:sz w:val="32"/>
          <w:szCs w:val="32"/>
        </w:rPr>
        <w:t>固定场所和实验设备、</w:t>
      </w:r>
      <w:r w:rsidR="00CE5716">
        <w:rPr>
          <w:rFonts w:ascii="Times New Roman" w:eastAsia="仿宋_GB2312" w:hAnsi="Times New Roman" w:hint="eastAsia"/>
          <w:sz w:val="32"/>
          <w:szCs w:val="32"/>
        </w:rPr>
        <w:t>稳定</w:t>
      </w:r>
      <w:r>
        <w:rPr>
          <w:rFonts w:ascii="Times New Roman" w:eastAsia="仿宋_GB2312" w:hAnsi="Times New Roman" w:hint="eastAsia"/>
          <w:sz w:val="32"/>
          <w:szCs w:val="32"/>
        </w:rPr>
        <w:t>经费、学术带头人和人员梯队。联合活动及成效</w:t>
      </w:r>
      <w:r w:rsidRPr="006974BB">
        <w:rPr>
          <w:rFonts w:ascii="Times New Roman" w:eastAsia="仿宋_GB2312" w:hAnsi="Times New Roman" w:hint="eastAsia"/>
          <w:sz w:val="32"/>
          <w:szCs w:val="32"/>
        </w:rPr>
        <w:t>部分</w:t>
      </w:r>
      <w:r w:rsidRPr="006974BB">
        <w:rPr>
          <w:rFonts w:ascii="Times New Roman" w:eastAsia="仿宋_GB2312" w:hAnsi="Times New Roman"/>
          <w:sz w:val="32"/>
          <w:szCs w:val="32"/>
        </w:rPr>
        <w:t>包括</w:t>
      </w:r>
      <w:r w:rsidRPr="006974BB">
        <w:rPr>
          <w:rFonts w:ascii="Times New Roman" w:eastAsia="仿宋_GB2312" w:hAnsi="Times New Roman" w:hint="eastAsia"/>
          <w:sz w:val="32"/>
          <w:szCs w:val="32"/>
        </w:rPr>
        <w:t>：</w:t>
      </w:r>
      <w:r w:rsidRPr="00335DD7">
        <w:rPr>
          <w:rFonts w:ascii="Times New Roman" w:eastAsia="仿宋_GB2312" w:hAnsi="Times New Roman"/>
          <w:sz w:val="32"/>
          <w:szCs w:val="32"/>
        </w:rPr>
        <w:t>合作</w:t>
      </w:r>
      <w:r w:rsidRPr="006974BB">
        <w:rPr>
          <w:rFonts w:ascii="Times New Roman" w:eastAsia="仿宋_GB2312" w:hAnsi="Times New Roman" w:hint="eastAsia"/>
          <w:sz w:val="32"/>
          <w:szCs w:val="32"/>
        </w:rPr>
        <w:t>研究</w:t>
      </w:r>
      <w:r w:rsidRPr="006974BB">
        <w:rPr>
          <w:rFonts w:ascii="Times New Roman" w:eastAsia="仿宋_GB2312" w:hAnsi="Times New Roman"/>
          <w:sz w:val="32"/>
          <w:szCs w:val="32"/>
        </w:rPr>
        <w:t>项目、合作研究成果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 w:rsidRPr="006974BB">
        <w:rPr>
          <w:rFonts w:ascii="Times New Roman" w:eastAsia="仿宋_GB2312" w:hAnsi="Times New Roman"/>
          <w:sz w:val="32"/>
          <w:szCs w:val="32"/>
        </w:rPr>
        <w:t>人员</w:t>
      </w:r>
      <w:r>
        <w:rPr>
          <w:rFonts w:ascii="Times New Roman" w:eastAsia="仿宋_GB2312" w:hAnsi="Times New Roman" w:hint="eastAsia"/>
          <w:sz w:val="32"/>
          <w:szCs w:val="32"/>
        </w:rPr>
        <w:t>培养与交流</w:t>
      </w:r>
      <w:r w:rsidR="00594765">
        <w:rPr>
          <w:rFonts w:ascii="Times New Roman" w:eastAsia="仿宋_GB2312" w:hAnsi="Times New Roman" w:hint="eastAsia"/>
          <w:sz w:val="32"/>
          <w:szCs w:val="32"/>
        </w:rPr>
        <w:t>部分</w:t>
      </w:r>
      <w:r>
        <w:rPr>
          <w:rFonts w:ascii="Times New Roman" w:eastAsia="仿宋_GB2312" w:hAnsi="Times New Roman" w:hint="eastAsia"/>
          <w:sz w:val="32"/>
          <w:szCs w:val="32"/>
        </w:rPr>
        <w:t>包括：</w:t>
      </w:r>
      <w:r w:rsidR="00594765">
        <w:rPr>
          <w:rFonts w:ascii="Times New Roman" w:eastAsia="仿宋_GB2312" w:hAnsi="Times New Roman" w:hint="eastAsia"/>
          <w:sz w:val="32"/>
          <w:szCs w:val="32"/>
        </w:rPr>
        <w:t>合作交流和人才培养</w:t>
      </w:r>
      <w:r w:rsidRPr="006974BB"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其中加分项</w:t>
      </w:r>
      <w:r w:rsidR="008A61DF">
        <w:rPr>
          <w:rFonts w:ascii="Times New Roman" w:eastAsia="仿宋_GB2312" w:hAnsi="Times New Roman" w:hint="eastAsia"/>
          <w:sz w:val="32"/>
          <w:szCs w:val="32"/>
        </w:rPr>
        <w:t>社会影响力以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 w:rsidR="00C91A94">
        <w:rPr>
          <w:rFonts w:ascii="Times New Roman" w:eastAsia="仿宋_GB2312" w:hAnsi="Times New Roman"/>
          <w:sz w:val="32"/>
          <w:szCs w:val="32"/>
        </w:rPr>
        <w:t>重大联合亮点工作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 w:rsidR="008A61DF">
        <w:rPr>
          <w:rFonts w:ascii="Times New Roman" w:eastAsia="仿宋_GB2312" w:hAnsi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hint="eastAsia"/>
          <w:sz w:val="32"/>
          <w:szCs w:val="32"/>
        </w:rPr>
        <w:t>衡量</w:t>
      </w:r>
      <w:r w:rsidR="008A61DF">
        <w:rPr>
          <w:rFonts w:ascii="Times New Roman" w:eastAsia="仿宋_GB2312" w:hAnsi="Times New Roman" w:hint="eastAsia"/>
          <w:sz w:val="32"/>
          <w:szCs w:val="32"/>
        </w:rPr>
        <w:t>指标，包括</w:t>
      </w:r>
      <w:r w:rsidRPr="00F628C4">
        <w:rPr>
          <w:rFonts w:ascii="Times New Roman" w:eastAsia="仿宋_GB2312" w:hAnsi="Times New Roman" w:hint="eastAsia"/>
          <w:sz w:val="32"/>
          <w:szCs w:val="32"/>
        </w:rPr>
        <w:t>双方</w:t>
      </w:r>
      <w:r w:rsidR="00B12AE0">
        <w:rPr>
          <w:rFonts w:ascii="Times New Roman" w:eastAsia="仿宋_GB2312" w:hAnsi="Times New Roman" w:hint="eastAsia"/>
          <w:sz w:val="32"/>
          <w:szCs w:val="32"/>
        </w:rPr>
        <w:t>合作</w:t>
      </w:r>
      <w:r w:rsidRPr="00F628C4">
        <w:rPr>
          <w:rFonts w:ascii="Times New Roman" w:eastAsia="仿宋_GB2312" w:hAnsi="Times New Roman" w:hint="eastAsia"/>
          <w:sz w:val="32"/>
          <w:szCs w:val="32"/>
        </w:rPr>
        <w:t>共同在</w:t>
      </w:r>
      <w:r w:rsidR="008A61DF">
        <w:rPr>
          <w:rFonts w:ascii="Times New Roman" w:eastAsia="仿宋_GB2312" w:hAnsi="Times New Roman" w:hint="eastAsia"/>
          <w:sz w:val="32"/>
          <w:szCs w:val="32"/>
        </w:rPr>
        <w:t>重大科学问题和开辟新研究方向</w:t>
      </w:r>
      <w:r w:rsidRPr="00F628C4">
        <w:rPr>
          <w:rFonts w:ascii="Times New Roman" w:eastAsia="仿宋_GB2312" w:hAnsi="Times New Roman" w:hint="eastAsia"/>
          <w:sz w:val="32"/>
          <w:szCs w:val="32"/>
        </w:rPr>
        <w:t>、</w:t>
      </w:r>
      <w:r w:rsidR="008A61DF">
        <w:rPr>
          <w:rFonts w:ascii="Times New Roman" w:eastAsia="仿宋_GB2312" w:hAnsi="Times New Roman" w:hint="eastAsia"/>
          <w:sz w:val="32"/>
          <w:szCs w:val="32"/>
        </w:rPr>
        <w:t>关键核心技术、系统解决方案</w:t>
      </w:r>
      <w:r w:rsidRPr="00F628C4">
        <w:rPr>
          <w:rFonts w:ascii="Times New Roman" w:eastAsia="仿宋_GB2312" w:hAnsi="Times New Roman" w:hint="eastAsia"/>
          <w:sz w:val="32"/>
          <w:szCs w:val="32"/>
        </w:rPr>
        <w:t>或成果转化</w:t>
      </w:r>
      <w:r w:rsidR="008A61DF">
        <w:rPr>
          <w:rFonts w:ascii="Times New Roman" w:eastAsia="仿宋_GB2312" w:hAnsi="Times New Roman" w:hint="eastAsia"/>
          <w:sz w:val="32"/>
          <w:szCs w:val="32"/>
        </w:rPr>
        <w:t>产业化</w:t>
      </w:r>
      <w:r w:rsidRPr="00F628C4">
        <w:rPr>
          <w:rFonts w:ascii="Times New Roman" w:eastAsia="仿宋_GB2312" w:hAnsi="Times New Roman" w:hint="eastAsia"/>
          <w:sz w:val="32"/>
          <w:szCs w:val="32"/>
        </w:rPr>
        <w:t>方面取得的重大贡献</w:t>
      </w:r>
      <w:r w:rsidR="008A61DF">
        <w:rPr>
          <w:rFonts w:ascii="Times New Roman" w:eastAsia="仿宋_GB2312" w:hAnsi="Times New Roman" w:hint="eastAsia"/>
          <w:sz w:val="32"/>
          <w:szCs w:val="32"/>
        </w:rPr>
        <w:t>等</w:t>
      </w:r>
      <w:r w:rsidR="00F7695D">
        <w:rPr>
          <w:rFonts w:ascii="Times New Roman" w:eastAsia="仿宋_GB2312" w:hAnsi="Times New Roman" w:hint="eastAsia"/>
          <w:sz w:val="32"/>
          <w:szCs w:val="32"/>
        </w:rPr>
        <w:t>四</w:t>
      </w:r>
      <w:r w:rsidR="00880CA1">
        <w:rPr>
          <w:rFonts w:ascii="Times New Roman" w:eastAsia="仿宋_GB2312" w:hAnsi="Times New Roman" w:hint="eastAsia"/>
          <w:sz w:val="32"/>
          <w:szCs w:val="32"/>
        </w:rPr>
        <w:t>个</w:t>
      </w:r>
      <w:r>
        <w:rPr>
          <w:rFonts w:ascii="Times New Roman" w:eastAsia="仿宋_GB2312" w:hAnsi="Times New Roman" w:hint="eastAsia"/>
          <w:sz w:val="32"/>
          <w:szCs w:val="32"/>
        </w:rPr>
        <w:t>方面。</w:t>
      </w:r>
      <w:r w:rsidRPr="006974BB">
        <w:rPr>
          <w:rFonts w:ascii="Times New Roman" w:eastAsia="仿宋_GB2312" w:hAnsi="Times New Roman" w:hint="eastAsia"/>
          <w:sz w:val="32"/>
          <w:szCs w:val="32"/>
        </w:rPr>
        <w:t>详见《附件：</w:t>
      </w:r>
      <w:r w:rsidRPr="006974BB">
        <w:rPr>
          <w:rFonts w:ascii="Times New Roman" w:eastAsia="仿宋_GB2312" w:hAnsi="Times New Roman"/>
          <w:sz w:val="32"/>
          <w:szCs w:val="32"/>
        </w:rPr>
        <w:t>联合实验室评估综合指标体系</w:t>
      </w:r>
      <w:r w:rsidRPr="006974BB">
        <w:rPr>
          <w:rFonts w:ascii="Times New Roman" w:eastAsia="仿宋_GB2312" w:hAnsi="Times New Roman" w:hint="eastAsia"/>
          <w:sz w:val="32"/>
          <w:szCs w:val="32"/>
        </w:rPr>
        <w:t>》。</w:t>
      </w:r>
      <w:r w:rsidR="00EA3BC6" w:rsidRPr="00EA3BC6">
        <w:rPr>
          <w:rFonts w:ascii="等线" w:eastAsia="等线" w:hAnsi="等线"/>
        </w:rPr>
        <w:t xml:space="preserve"> </w:t>
      </w:r>
    </w:p>
    <w:p w14:paraId="55ECDC81" w14:textId="77777777" w:rsidR="00B9562C" w:rsidRPr="00EA3BC6" w:rsidRDefault="00B9562C" w:rsidP="00EA3BC6">
      <w:pPr>
        <w:pStyle w:val="a5"/>
        <w:widowControl w:val="0"/>
        <w:ind w:firstLineChars="200" w:firstLine="480"/>
      </w:pPr>
    </w:p>
    <w:sectPr w:rsidR="00B9562C" w:rsidRPr="00EA3BC6" w:rsidSect="00B26123">
      <w:footerReference w:type="even" r:id="rId9"/>
      <w:footerReference w:type="default" r:id="rId10"/>
      <w:pgSz w:w="11906" w:h="16838"/>
      <w:pgMar w:top="1440" w:right="1466" w:bottom="1090" w:left="19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DF238" w14:textId="77777777" w:rsidR="0096231B" w:rsidRDefault="0096231B" w:rsidP="00B75831">
      <w:r>
        <w:separator/>
      </w:r>
    </w:p>
  </w:endnote>
  <w:endnote w:type="continuationSeparator" w:id="0">
    <w:p w14:paraId="17E1F8FB" w14:textId="77777777" w:rsidR="0096231B" w:rsidRDefault="0096231B" w:rsidP="00B7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12091" w14:textId="77777777" w:rsidR="00722358" w:rsidRDefault="0072235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80B454C" w14:textId="77777777" w:rsidR="00722358" w:rsidRDefault="0072235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EE42D" w14:textId="6246932B" w:rsidR="00722358" w:rsidRDefault="0072235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039D">
      <w:rPr>
        <w:rStyle w:val="a6"/>
        <w:noProof/>
      </w:rPr>
      <w:t>5</w:t>
    </w:r>
    <w:r>
      <w:rPr>
        <w:rStyle w:val="a6"/>
      </w:rPr>
      <w:fldChar w:fldCharType="end"/>
    </w:r>
  </w:p>
  <w:p w14:paraId="4B044F57" w14:textId="77777777" w:rsidR="00722358" w:rsidRDefault="007223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02B3A" w14:textId="77777777" w:rsidR="0096231B" w:rsidRDefault="0096231B" w:rsidP="00B75831">
      <w:r>
        <w:separator/>
      </w:r>
    </w:p>
  </w:footnote>
  <w:footnote w:type="continuationSeparator" w:id="0">
    <w:p w14:paraId="1667F637" w14:textId="77777777" w:rsidR="0096231B" w:rsidRDefault="0096231B" w:rsidP="00B75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725D"/>
    <w:multiLevelType w:val="hybridMultilevel"/>
    <w:tmpl w:val="427AD7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FA60B9"/>
    <w:multiLevelType w:val="hybridMultilevel"/>
    <w:tmpl w:val="BF2692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5D42AFF"/>
    <w:multiLevelType w:val="hybridMultilevel"/>
    <w:tmpl w:val="48FA10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481937"/>
    <w:multiLevelType w:val="hybridMultilevel"/>
    <w:tmpl w:val="25268D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9907727"/>
    <w:multiLevelType w:val="hybridMultilevel"/>
    <w:tmpl w:val="DAC079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E72375E"/>
    <w:multiLevelType w:val="hybridMultilevel"/>
    <w:tmpl w:val="B4B61D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6DC02D1"/>
    <w:multiLevelType w:val="hybridMultilevel"/>
    <w:tmpl w:val="5C4E76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D0C68B0"/>
    <w:multiLevelType w:val="hybridMultilevel"/>
    <w:tmpl w:val="057265D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619B4786"/>
    <w:multiLevelType w:val="hybridMultilevel"/>
    <w:tmpl w:val="405EE3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03B46AC"/>
    <w:multiLevelType w:val="hybridMultilevel"/>
    <w:tmpl w:val="F0FA2EE6"/>
    <w:lvl w:ilvl="0" w:tplc="5810F524">
      <w:start w:val="1"/>
      <w:numFmt w:val="decimal"/>
      <w:lvlText w:val="（%1）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5"/>
  </w:num>
  <w:num w:numId="7">
    <w:abstractNumId w:val="4"/>
  </w:num>
  <w:num w:numId="8">
    <w:abstractNumId w:val="0"/>
  </w:num>
  <w:num w:numId="9">
    <w:abstractNumId w:val="8"/>
  </w:num>
  <w:num w:numId="10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[邝永珍]">
    <w15:presenceInfo w15:providerId="None" w15:userId="[邝永珍]"/>
  </w15:person>
  <w15:person w15:author="xixiong">
    <w15:presenceInfo w15:providerId="None" w15:userId="xixiong"/>
  </w15:person>
  <w15:person w15:author="onou">
    <w15:presenceInfo w15:providerId="None" w15:userId="on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7A"/>
    <w:rsid w:val="0001321B"/>
    <w:rsid w:val="00044270"/>
    <w:rsid w:val="00055FD1"/>
    <w:rsid w:val="00084885"/>
    <w:rsid w:val="000E5D7C"/>
    <w:rsid w:val="000F0925"/>
    <w:rsid w:val="00102D62"/>
    <w:rsid w:val="00144558"/>
    <w:rsid w:val="00165D2E"/>
    <w:rsid w:val="001823E7"/>
    <w:rsid w:val="00185CC6"/>
    <w:rsid w:val="001B5F54"/>
    <w:rsid w:val="001F5DBE"/>
    <w:rsid w:val="002035C5"/>
    <w:rsid w:val="00242C67"/>
    <w:rsid w:val="00251629"/>
    <w:rsid w:val="00253F98"/>
    <w:rsid w:val="0028041D"/>
    <w:rsid w:val="002E3605"/>
    <w:rsid w:val="003537FD"/>
    <w:rsid w:val="0035629E"/>
    <w:rsid w:val="003D2A2C"/>
    <w:rsid w:val="003F3056"/>
    <w:rsid w:val="004231A7"/>
    <w:rsid w:val="00426F04"/>
    <w:rsid w:val="00486EE3"/>
    <w:rsid w:val="00487267"/>
    <w:rsid w:val="004935E6"/>
    <w:rsid w:val="004B3991"/>
    <w:rsid w:val="004F3422"/>
    <w:rsid w:val="00515C82"/>
    <w:rsid w:val="00555194"/>
    <w:rsid w:val="00586BDC"/>
    <w:rsid w:val="00594765"/>
    <w:rsid w:val="005D40AF"/>
    <w:rsid w:val="005D6B41"/>
    <w:rsid w:val="005E1C95"/>
    <w:rsid w:val="005F0979"/>
    <w:rsid w:val="00626C3D"/>
    <w:rsid w:val="00636641"/>
    <w:rsid w:val="00655B8D"/>
    <w:rsid w:val="00684523"/>
    <w:rsid w:val="00695AD0"/>
    <w:rsid w:val="00722358"/>
    <w:rsid w:val="00726CE7"/>
    <w:rsid w:val="0073039D"/>
    <w:rsid w:val="0079796D"/>
    <w:rsid w:val="007C00B3"/>
    <w:rsid w:val="007C7893"/>
    <w:rsid w:val="007E5A8B"/>
    <w:rsid w:val="007E5C39"/>
    <w:rsid w:val="007E759D"/>
    <w:rsid w:val="00827AB4"/>
    <w:rsid w:val="008453CD"/>
    <w:rsid w:val="00880CA1"/>
    <w:rsid w:val="00892EB9"/>
    <w:rsid w:val="008A61DF"/>
    <w:rsid w:val="008B5B3B"/>
    <w:rsid w:val="008C0CF7"/>
    <w:rsid w:val="00903086"/>
    <w:rsid w:val="00921FEA"/>
    <w:rsid w:val="009360C2"/>
    <w:rsid w:val="0096231B"/>
    <w:rsid w:val="00964C99"/>
    <w:rsid w:val="00985A37"/>
    <w:rsid w:val="00986FBF"/>
    <w:rsid w:val="009B58C8"/>
    <w:rsid w:val="009E40D3"/>
    <w:rsid w:val="00A27A94"/>
    <w:rsid w:val="00A57E5E"/>
    <w:rsid w:val="00A90D1D"/>
    <w:rsid w:val="00AA0A14"/>
    <w:rsid w:val="00AA2039"/>
    <w:rsid w:val="00AA6758"/>
    <w:rsid w:val="00B06C55"/>
    <w:rsid w:val="00B12AE0"/>
    <w:rsid w:val="00B26123"/>
    <w:rsid w:val="00B5678D"/>
    <w:rsid w:val="00B75831"/>
    <w:rsid w:val="00B9562C"/>
    <w:rsid w:val="00C0035A"/>
    <w:rsid w:val="00C26940"/>
    <w:rsid w:val="00C3446B"/>
    <w:rsid w:val="00C471DA"/>
    <w:rsid w:val="00C5487F"/>
    <w:rsid w:val="00C74B51"/>
    <w:rsid w:val="00C90DDE"/>
    <w:rsid w:val="00C91A94"/>
    <w:rsid w:val="00CB5836"/>
    <w:rsid w:val="00CE5716"/>
    <w:rsid w:val="00D107D9"/>
    <w:rsid w:val="00D14AEC"/>
    <w:rsid w:val="00D95554"/>
    <w:rsid w:val="00DA7E7A"/>
    <w:rsid w:val="00DC7651"/>
    <w:rsid w:val="00E00E7E"/>
    <w:rsid w:val="00E01D52"/>
    <w:rsid w:val="00E111F5"/>
    <w:rsid w:val="00E30525"/>
    <w:rsid w:val="00E30B75"/>
    <w:rsid w:val="00E537B5"/>
    <w:rsid w:val="00EA3BC6"/>
    <w:rsid w:val="00EA5543"/>
    <w:rsid w:val="00EC10E3"/>
    <w:rsid w:val="00ED3805"/>
    <w:rsid w:val="00EF47F3"/>
    <w:rsid w:val="00F07E81"/>
    <w:rsid w:val="00F10655"/>
    <w:rsid w:val="00F6178B"/>
    <w:rsid w:val="00F7695D"/>
    <w:rsid w:val="00FB1991"/>
    <w:rsid w:val="00FE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B2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5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5831"/>
    <w:rPr>
      <w:sz w:val="18"/>
      <w:szCs w:val="18"/>
    </w:rPr>
  </w:style>
  <w:style w:type="paragraph" w:styleId="a4">
    <w:name w:val="footer"/>
    <w:basedOn w:val="a"/>
    <w:link w:val="Char0"/>
    <w:unhideWhenUsed/>
    <w:rsid w:val="00B75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5831"/>
    <w:rPr>
      <w:sz w:val="18"/>
      <w:szCs w:val="18"/>
    </w:rPr>
  </w:style>
  <w:style w:type="paragraph" w:styleId="a5">
    <w:name w:val="Normal (Web)"/>
    <w:basedOn w:val="a"/>
    <w:rsid w:val="00B75831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6">
    <w:name w:val="page number"/>
    <w:basedOn w:val="a0"/>
    <w:semiHidden/>
    <w:rsid w:val="00B75831"/>
  </w:style>
  <w:style w:type="character" w:styleId="a7">
    <w:name w:val="annotation reference"/>
    <w:uiPriority w:val="99"/>
    <w:semiHidden/>
    <w:unhideWhenUsed/>
    <w:rsid w:val="00B75831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B75831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"/>
    <w:basedOn w:val="a0"/>
    <w:link w:val="a8"/>
    <w:uiPriority w:val="99"/>
    <w:semiHidden/>
    <w:rsid w:val="00B75831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B7583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75831"/>
    <w:rPr>
      <w:sz w:val="18"/>
      <w:szCs w:val="18"/>
    </w:rPr>
  </w:style>
  <w:style w:type="paragraph" w:customStyle="1" w:styleId="Char3">
    <w:name w:val="Char"/>
    <w:basedOn w:val="a"/>
    <w:next w:val="a"/>
    <w:rsid w:val="00B75831"/>
    <w:pPr>
      <w:tabs>
        <w:tab w:val="left" w:pos="360"/>
      </w:tabs>
      <w:spacing w:beforeLines="50" w:before="156" w:afterLines="100" w:after="312" w:line="360" w:lineRule="auto"/>
      <w:ind w:left="1105" w:hanging="748"/>
      <w:jc w:val="center"/>
    </w:pPr>
    <w:rPr>
      <w:rFonts w:ascii="Times New Roman" w:eastAsia="宋体" w:hAnsi="Times New Roman" w:cs="Times New Roman"/>
      <w:szCs w:val="20"/>
    </w:rPr>
  </w:style>
  <w:style w:type="paragraph" w:styleId="aa">
    <w:name w:val="annotation subject"/>
    <w:basedOn w:val="a8"/>
    <w:next w:val="a8"/>
    <w:link w:val="Char4"/>
    <w:uiPriority w:val="99"/>
    <w:semiHidden/>
    <w:unhideWhenUsed/>
    <w:rsid w:val="008C0CF7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Char4">
    <w:name w:val="批注主题 Char"/>
    <w:basedOn w:val="Char1"/>
    <w:link w:val="aa"/>
    <w:uiPriority w:val="99"/>
    <w:semiHidden/>
    <w:rsid w:val="008C0CF7"/>
    <w:rPr>
      <w:rFonts w:ascii="Times New Roman" w:eastAsia="宋体" w:hAnsi="Times New Roman" w:cs="Times New Roman"/>
      <w:b/>
      <w:bCs/>
      <w:szCs w:val="24"/>
    </w:rPr>
  </w:style>
  <w:style w:type="table" w:styleId="ab">
    <w:name w:val="Table Grid"/>
    <w:basedOn w:val="a1"/>
    <w:uiPriority w:val="39"/>
    <w:rsid w:val="00055F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7695D"/>
    <w:pPr>
      <w:ind w:firstLineChars="200" w:firstLine="420"/>
    </w:pPr>
  </w:style>
  <w:style w:type="paragraph" w:styleId="ad">
    <w:name w:val="footnote text"/>
    <w:basedOn w:val="a"/>
    <w:link w:val="Char5"/>
    <w:uiPriority w:val="99"/>
    <w:semiHidden/>
    <w:unhideWhenUsed/>
    <w:rsid w:val="001B5F54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d"/>
    <w:uiPriority w:val="99"/>
    <w:semiHidden/>
    <w:rsid w:val="001B5F54"/>
    <w:rPr>
      <w:sz w:val="18"/>
      <w:szCs w:val="18"/>
    </w:rPr>
  </w:style>
  <w:style w:type="character" w:styleId="ae">
    <w:name w:val="footnote reference"/>
    <w:basedOn w:val="a0"/>
    <w:uiPriority w:val="99"/>
    <w:semiHidden/>
    <w:unhideWhenUsed/>
    <w:rsid w:val="001B5F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5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5831"/>
    <w:rPr>
      <w:sz w:val="18"/>
      <w:szCs w:val="18"/>
    </w:rPr>
  </w:style>
  <w:style w:type="paragraph" w:styleId="a4">
    <w:name w:val="footer"/>
    <w:basedOn w:val="a"/>
    <w:link w:val="Char0"/>
    <w:unhideWhenUsed/>
    <w:rsid w:val="00B75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5831"/>
    <w:rPr>
      <w:sz w:val="18"/>
      <w:szCs w:val="18"/>
    </w:rPr>
  </w:style>
  <w:style w:type="paragraph" w:styleId="a5">
    <w:name w:val="Normal (Web)"/>
    <w:basedOn w:val="a"/>
    <w:rsid w:val="00B75831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6">
    <w:name w:val="page number"/>
    <w:basedOn w:val="a0"/>
    <w:semiHidden/>
    <w:rsid w:val="00B75831"/>
  </w:style>
  <w:style w:type="character" w:styleId="a7">
    <w:name w:val="annotation reference"/>
    <w:uiPriority w:val="99"/>
    <w:semiHidden/>
    <w:unhideWhenUsed/>
    <w:rsid w:val="00B75831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B75831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"/>
    <w:basedOn w:val="a0"/>
    <w:link w:val="a8"/>
    <w:uiPriority w:val="99"/>
    <w:semiHidden/>
    <w:rsid w:val="00B75831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B7583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75831"/>
    <w:rPr>
      <w:sz w:val="18"/>
      <w:szCs w:val="18"/>
    </w:rPr>
  </w:style>
  <w:style w:type="paragraph" w:customStyle="1" w:styleId="Char3">
    <w:name w:val="Char"/>
    <w:basedOn w:val="a"/>
    <w:next w:val="a"/>
    <w:rsid w:val="00B75831"/>
    <w:pPr>
      <w:tabs>
        <w:tab w:val="left" w:pos="360"/>
      </w:tabs>
      <w:spacing w:beforeLines="50" w:before="156" w:afterLines="100" w:after="312" w:line="360" w:lineRule="auto"/>
      <w:ind w:left="1105" w:hanging="748"/>
      <w:jc w:val="center"/>
    </w:pPr>
    <w:rPr>
      <w:rFonts w:ascii="Times New Roman" w:eastAsia="宋体" w:hAnsi="Times New Roman" w:cs="Times New Roman"/>
      <w:szCs w:val="20"/>
    </w:rPr>
  </w:style>
  <w:style w:type="paragraph" w:styleId="aa">
    <w:name w:val="annotation subject"/>
    <w:basedOn w:val="a8"/>
    <w:next w:val="a8"/>
    <w:link w:val="Char4"/>
    <w:uiPriority w:val="99"/>
    <w:semiHidden/>
    <w:unhideWhenUsed/>
    <w:rsid w:val="008C0CF7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Char4">
    <w:name w:val="批注主题 Char"/>
    <w:basedOn w:val="Char1"/>
    <w:link w:val="aa"/>
    <w:uiPriority w:val="99"/>
    <w:semiHidden/>
    <w:rsid w:val="008C0CF7"/>
    <w:rPr>
      <w:rFonts w:ascii="Times New Roman" w:eastAsia="宋体" w:hAnsi="Times New Roman" w:cs="Times New Roman"/>
      <w:b/>
      <w:bCs/>
      <w:szCs w:val="24"/>
    </w:rPr>
  </w:style>
  <w:style w:type="table" w:styleId="ab">
    <w:name w:val="Table Grid"/>
    <w:basedOn w:val="a1"/>
    <w:uiPriority w:val="39"/>
    <w:rsid w:val="00055F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7695D"/>
    <w:pPr>
      <w:ind w:firstLineChars="200" w:firstLine="420"/>
    </w:pPr>
  </w:style>
  <w:style w:type="paragraph" w:styleId="ad">
    <w:name w:val="footnote text"/>
    <w:basedOn w:val="a"/>
    <w:link w:val="Char5"/>
    <w:uiPriority w:val="99"/>
    <w:semiHidden/>
    <w:unhideWhenUsed/>
    <w:rsid w:val="001B5F54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d"/>
    <w:uiPriority w:val="99"/>
    <w:semiHidden/>
    <w:rsid w:val="001B5F54"/>
    <w:rPr>
      <w:sz w:val="18"/>
      <w:szCs w:val="18"/>
    </w:rPr>
  </w:style>
  <w:style w:type="character" w:styleId="ae">
    <w:name w:val="footnote reference"/>
    <w:basedOn w:val="a0"/>
    <w:uiPriority w:val="99"/>
    <w:semiHidden/>
    <w:unhideWhenUsed/>
    <w:rsid w:val="001B5F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AA38-128E-48C0-A227-FC060D07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xixiong</dc:creator>
  <cp:lastModifiedBy>张潇</cp:lastModifiedBy>
  <cp:revision>4</cp:revision>
  <cp:lastPrinted>2017-12-28T00:52:00Z</cp:lastPrinted>
  <dcterms:created xsi:type="dcterms:W3CDTF">2018-01-09T06:16:00Z</dcterms:created>
  <dcterms:modified xsi:type="dcterms:W3CDTF">2018-01-23T08:00:00Z</dcterms:modified>
</cp:coreProperties>
</file>